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3A77" w:rsidRPr="00362467" w:rsidRDefault="00EB3A77" w:rsidP="00EB3A77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362467">
        <w:rPr>
          <w:rFonts w:asciiTheme="majorEastAsia" w:eastAsiaTheme="majorEastAsia" w:hAnsiTheme="majorEastAsia" w:hint="eastAsia"/>
          <w:b/>
          <w:sz w:val="44"/>
          <w:szCs w:val="44"/>
        </w:rPr>
        <w:t>湛江市建设循环城市任务分解表</w:t>
      </w:r>
    </w:p>
    <w:tbl>
      <w:tblPr>
        <w:tblW w:w="14420" w:type="dxa"/>
        <w:tblInd w:w="93" w:type="dxa"/>
        <w:tblLook w:val="04A0"/>
      </w:tblPr>
      <w:tblGrid>
        <w:gridCol w:w="1300"/>
        <w:gridCol w:w="2740"/>
        <w:gridCol w:w="4880"/>
        <w:gridCol w:w="5500"/>
      </w:tblGrid>
      <w:tr w:rsidR="00EB3A77" w:rsidRPr="00835E76" w:rsidTr="007E10DE">
        <w:trPr>
          <w:trHeight w:val="360"/>
          <w:tblHeader/>
        </w:trPr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主要任务</w:t>
            </w:r>
          </w:p>
        </w:tc>
        <w:tc>
          <w:tcPr>
            <w:tcW w:w="27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任务分解</w:t>
            </w:r>
          </w:p>
        </w:tc>
        <w:tc>
          <w:tcPr>
            <w:tcW w:w="48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工作措施</w:t>
            </w:r>
          </w:p>
        </w:tc>
        <w:tc>
          <w:tcPr>
            <w:tcW w:w="55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责任部门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一、推行循环型生产方式，构建循环型产业体系</w:t>
            </w:r>
          </w:p>
        </w:tc>
        <w:tc>
          <w:tcPr>
            <w:tcW w:w="2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推进产业集聚布局优化和循环化改造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推进</w:t>
            </w:r>
            <w:r w:rsidRPr="00835E76">
              <w:rPr>
                <w:rFonts w:ascii="Calibri" w:eastAsia="宋体" w:hAnsi="Calibri" w:cs="宋体"/>
                <w:color w:val="000000"/>
                <w:kern w:val="0"/>
                <w:sz w:val="22"/>
              </w:rPr>
              <w:t>1</w:t>
            </w: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个园区成为国家级循环化改造示范园区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市经济和信息化局、市发展改革局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推进</w:t>
            </w:r>
            <w:r w:rsidRPr="00835E76">
              <w:rPr>
                <w:rFonts w:ascii="Calibri" w:eastAsia="宋体" w:hAnsi="Calibri" w:cs="宋体"/>
                <w:color w:val="000000"/>
                <w:kern w:val="0"/>
                <w:sz w:val="22"/>
              </w:rPr>
              <w:t>2</w:t>
            </w: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个园区成为省级循环化改造示范园区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市经济和信息化局、市发展改革局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引导产业入园发展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市经济和信息化局、市发展改革局</w:t>
            </w:r>
          </w:p>
        </w:tc>
      </w:tr>
      <w:tr w:rsidR="00EB3A77" w:rsidRPr="00835E76" w:rsidTr="007E10DE">
        <w:trPr>
          <w:trHeight w:val="33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发展循环型工业，构建完善制造业循环产业链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构建产业共生融合发展的循环型工业体系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市经济和信息化局、市发展改革局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完善和拓展钢铁石化耦合发展循环经济产业链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市经济和信息化局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优化完善循环型建材产业体系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市住房城乡建设局、市经济和信息化局</w:t>
            </w:r>
          </w:p>
        </w:tc>
      </w:tr>
      <w:tr w:rsidR="00EB3A77" w:rsidRPr="00835E76" w:rsidTr="007E10DE">
        <w:trPr>
          <w:trHeight w:val="27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构建燃煤发电循环经济产业链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市经济和信息化局、市发展改革局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培育壮大静脉经济产业链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市经济和信息化局、市商务局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推进节能和能源清洁化利用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市经济和信息化局、市环境保护局、市发展改革局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构建完善工农复合型循环经济体系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优化提升林浆纸一体化循环经济产业链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市林业局、市经济和信息化局</w:t>
            </w:r>
          </w:p>
        </w:tc>
      </w:tr>
      <w:tr w:rsidR="00EB3A77" w:rsidRPr="00835E76" w:rsidTr="007E10DE">
        <w:trPr>
          <w:trHeight w:val="285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构建完善林业</w:t>
            </w:r>
            <w:r w:rsidRPr="00835E76">
              <w:rPr>
                <w:rFonts w:ascii="Calibri" w:eastAsia="宋体" w:hAnsi="Calibri" w:cs="宋体"/>
                <w:color w:val="000000"/>
                <w:kern w:val="0"/>
                <w:sz w:val="22"/>
              </w:rPr>
              <w:t>“</w:t>
            </w: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三剩物</w:t>
            </w:r>
            <w:r w:rsidRPr="00835E76">
              <w:rPr>
                <w:rFonts w:ascii="Calibri" w:eastAsia="宋体" w:hAnsi="Calibri" w:cs="宋体"/>
                <w:color w:val="000000"/>
                <w:kern w:val="0"/>
                <w:sz w:val="22"/>
              </w:rPr>
              <w:t>”</w:t>
            </w: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资源化产业链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市林业局、市经济和信息化局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优化完善生物质发电循环经济产业链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市林业局、市经济和信息化局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壮大并完善农海产品综合利用产业链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市农业局、市海洋渔业局</w:t>
            </w:r>
          </w:p>
        </w:tc>
      </w:tr>
      <w:tr w:rsidR="00EB3A77" w:rsidRPr="00835E76" w:rsidTr="007E10DE">
        <w:trPr>
          <w:trHeight w:val="285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培育发展生物医药和健康循环经济产业链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市农业局、市食品药品监管局、湛江农垦局</w:t>
            </w:r>
          </w:p>
        </w:tc>
      </w:tr>
      <w:tr w:rsidR="00EB3A77" w:rsidRPr="00835E76" w:rsidTr="007E10DE">
        <w:trPr>
          <w:trHeight w:val="36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构建并完善蔗糖加工产业循环经济产业链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市农业局、市经济和信息化局、湛江农垦局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构建完善种养加新能源循环经济产业链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市农业局、市经济和信息化局、湛江农垦局</w:t>
            </w:r>
          </w:p>
        </w:tc>
      </w:tr>
      <w:tr w:rsidR="00EB3A77" w:rsidRPr="00835E76" w:rsidTr="007E10DE">
        <w:trPr>
          <w:trHeight w:val="585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做强做大农垦农业</w:t>
            </w:r>
            <w:r w:rsidRPr="00835E76">
              <w:rPr>
                <w:rFonts w:ascii="Calibri" w:eastAsia="宋体" w:hAnsi="Calibri" w:cs="宋体"/>
                <w:color w:val="000000"/>
                <w:kern w:val="0"/>
                <w:sz w:val="22"/>
              </w:rPr>
              <w:t>-</w:t>
            </w: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工业</w:t>
            </w:r>
            <w:r w:rsidRPr="00835E76">
              <w:rPr>
                <w:rFonts w:ascii="Calibri" w:eastAsia="宋体" w:hAnsi="Calibri" w:cs="宋体"/>
                <w:color w:val="000000"/>
                <w:kern w:val="0"/>
                <w:sz w:val="22"/>
              </w:rPr>
              <w:t>-</w:t>
            </w: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农业区域大循环循环经济体系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市农业局、市经济和信息化局、湛江农垦局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发展循环型农业，构建完善农业循环经济产业链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优化结构合理布局，发展特色农业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市农业局、湛江农垦局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构建循环型种植业产业体系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市农业局、湛江农垦局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构建循环型林业产业体系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市林业局、湛江农垦局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构建循环型海洋经济体系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市海洋渔业局、市农业局</w:t>
            </w:r>
          </w:p>
        </w:tc>
      </w:tr>
      <w:tr w:rsidR="00EB3A77" w:rsidRPr="00835E76" w:rsidTr="007E10DE">
        <w:trPr>
          <w:trHeight w:val="525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推广“家园净化”、“田园清洁”及“水资源节约”三大工程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市农业局、市经济和信息化局、市水务局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推进循环型服务业发展，构建生态友好服务业体系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推进服务业集聚发展和合理布局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市商务局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完善构建生态旅游产业体系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市旅游局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推进餐饮住宿业绿色低碳转型发展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市商务局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二、发展循环型流通，健全社会资源循环利用体系</w:t>
            </w:r>
          </w:p>
        </w:tc>
        <w:tc>
          <w:tcPr>
            <w:tcW w:w="2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推进流通循环化转型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推进商贸流通业绿色低碳循环转型发展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市商务局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培育壮大绿色物流业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市交通运输局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构建完善再生资源回收体系</w:t>
            </w: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完善再生资源回收运输管理和运作机制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市商务局、市供销合作社联合社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完善再生资源回收网络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市商务局、市供销合作社联合社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加强回收系统规范统一管理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市商务局、市城市综合管理局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扩大再生资源回收范围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市商务局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探索建立生活垃圾分类回收和集中处理体系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加强生活垃圾收运和集中处理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市城市综合管理局、市商务局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完善生活垃圾分类、收运和处置标准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市城市综合管理局、市商务局</w:t>
            </w:r>
          </w:p>
        </w:tc>
      </w:tr>
      <w:tr w:rsidR="00EB3A77" w:rsidRPr="00835E76" w:rsidTr="007E10DE">
        <w:trPr>
          <w:trHeight w:val="315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强化运作管理和源头减量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市城市综合管理局、市商务局</w:t>
            </w:r>
          </w:p>
        </w:tc>
      </w:tr>
      <w:tr w:rsidR="00EB3A77" w:rsidRPr="00835E76" w:rsidTr="007E10DE">
        <w:trPr>
          <w:trHeight w:val="57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推动餐厨废弃物资源化利用和无害化处理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引导和规范餐饮单位排放行为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市环境保护局、市食品药品监管局、市城市综合管理局、市商务局</w:t>
            </w:r>
          </w:p>
        </w:tc>
      </w:tr>
      <w:tr w:rsidR="00EB3A77" w:rsidRPr="00835E76" w:rsidTr="007E10DE">
        <w:trPr>
          <w:trHeight w:val="555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建立餐厨废弃物监管和收运体系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市环境保护局、市城市综合管理局、市商务局、市食品药品监管局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推进建设餐厨废弃物处理利用设施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市食品药品监管局、市环境保护局、市城市综合管理局</w:t>
            </w:r>
          </w:p>
        </w:tc>
      </w:tr>
      <w:tr w:rsidR="00EB3A77" w:rsidRPr="00835E76" w:rsidTr="007E10DE">
        <w:trPr>
          <w:trHeight w:val="54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深化生产与生活系统循环链接</w:t>
            </w: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探索工业生产协同处理生活废弃物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市经济和信息化局、市城市综合管理局、市住房城乡建设局、湛江供电局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污水处理厂集中处理工业和生活污水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市环境保护局、市城市综合管理局、市经济和信息化局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三、推进城市建设绿</w:t>
            </w:r>
            <w:r w:rsidRPr="00835E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lastRenderedPageBreak/>
              <w:t>色化循环化，建设生态湛江</w:t>
            </w:r>
          </w:p>
        </w:tc>
        <w:tc>
          <w:tcPr>
            <w:tcW w:w="2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lastRenderedPageBreak/>
              <w:t>优化城镇体系和空间布局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构建城乡统筹发展体系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市住房城乡建设局、市发展改革局、市城市规划局</w:t>
            </w:r>
          </w:p>
        </w:tc>
      </w:tr>
      <w:tr w:rsidR="00EB3A77" w:rsidRPr="00835E76" w:rsidTr="007E10DE">
        <w:trPr>
          <w:trHeight w:val="525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产城联动推进全域城市化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市住房城乡建设局、市发展改革局、市经济和信息化局、</w:t>
            </w: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市农业局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构建完善主体生态网络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市国土资源局、市城市综合管理局、市环境保护局</w:t>
            </w:r>
          </w:p>
        </w:tc>
      </w:tr>
      <w:tr w:rsidR="00EB3A77" w:rsidRPr="00835E76" w:rsidTr="007E10DE">
        <w:trPr>
          <w:trHeight w:val="6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促进土地集约开发利用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强化土地规划和管理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市国土资源局、市住房城乡建设局、市城市规划局、市发展改革局、市经济和信息化局</w:t>
            </w:r>
          </w:p>
        </w:tc>
      </w:tr>
      <w:tr w:rsidR="00EB3A77" w:rsidRPr="00835E76" w:rsidTr="007E10DE">
        <w:trPr>
          <w:trHeight w:val="57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促进工业用地集约节约使用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市国土资源局、市住房城乡建设局、市城市规划局、市发展改革局、市经济和信息化局</w:t>
            </w:r>
          </w:p>
        </w:tc>
      </w:tr>
      <w:tr w:rsidR="00EB3A77" w:rsidRPr="00835E76" w:rsidTr="007E10DE">
        <w:trPr>
          <w:trHeight w:val="315"/>
        </w:trPr>
        <w:tc>
          <w:tcPr>
            <w:tcW w:w="1300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整合盘活存量土地再利用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市国土资源局、市住房城乡建设局、市城市规划局</w:t>
            </w:r>
          </w:p>
        </w:tc>
      </w:tr>
      <w:tr w:rsidR="00EB3A77" w:rsidRPr="00835E76" w:rsidTr="007E10DE">
        <w:trPr>
          <w:trHeight w:val="285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完善城镇生态基础设施体系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完善城镇生活垃圾集中处理设施体系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市住房城乡建设局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完善城镇污水处理利用和雨水综合利用体系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市住房城乡建设局</w:t>
            </w:r>
          </w:p>
        </w:tc>
      </w:tr>
      <w:tr w:rsidR="00EB3A77" w:rsidRPr="00835E76" w:rsidTr="007E10DE">
        <w:trPr>
          <w:trHeight w:val="27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强化流域综合治理和湿地生态保护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市水务局</w:t>
            </w:r>
          </w:p>
        </w:tc>
      </w:tr>
      <w:tr w:rsidR="00EB3A77" w:rsidRPr="00835E76" w:rsidTr="007E10DE">
        <w:trPr>
          <w:trHeight w:val="285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深化实施</w:t>
            </w:r>
            <w:r w:rsidRPr="00835E76">
              <w:rPr>
                <w:rFonts w:ascii="Calibri" w:eastAsia="宋体" w:hAnsi="Calibri" w:cs="宋体"/>
                <w:color w:val="000000"/>
                <w:kern w:val="0"/>
                <w:sz w:val="22"/>
              </w:rPr>
              <w:t>“</w:t>
            </w: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绿色湛江</w:t>
            </w:r>
            <w:r w:rsidRPr="00835E76">
              <w:rPr>
                <w:rFonts w:ascii="Calibri" w:eastAsia="宋体" w:hAnsi="Calibri" w:cs="宋体"/>
                <w:color w:val="000000"/>
                <w:kern w:val="0"/>
                <w:sz w:val="22"/>
              </w:rPr>
              <w:t>”</w:t>
            </w: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市林业局、市城市综合管理局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（四）探索绿色交通和绿色出行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加强道路交通生态环境保护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市交通运输局、市城市综合管理局、市林业局</w:t>
            </w:r>
          </w:p>
        </w:tc>
      </w:tr>
      <w:tr w:rsidR="00EB3A77" w:rsidRPr="00835E76" w:rsidTr="007E10DE">
        <w:trPr>
          <w:trHeight w:val="285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探索公共交通节能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市交通运输局、市公交公司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推进智能交通管理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市交通运输局、市公安局交警支队</w:t>
            </w:r>
          </w:p>
        </w:tc>
      </w:tr>
      <w:tr w:rsidR="00EB3A77" w:rsidRPr="00835E76" w:rsidTr="007E10DE">
        <w:trPr>
          <w:trHeight w:val="285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倡导绿色出行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市委宣传部、市交通运输局</w:t>
            </w:r>
          </w:p>
        </w:tc>
      </w:tr>
      <w:tr w:rsidR="00EB3A77" w:rsidRPr="00835E76" w:rsidTr="007E10DE">
        <w:trPr>
          <w:trHeight w:val="27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推广绿色建筑和建筑节能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严格建筑节能标准和规划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市住房城乡建设局</w:t>
            </w:r>
          </w:p>
        </w:tc>
      </w:tr>
      <w:tr w:rsidR="00EB3A77" w:rsidRPr="00835E76" w:rsidTr="007E10DE">
        <w:trPr>
          <w:trHeight w:val="315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积极发展绿色建筑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市住房城乡建设局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积极推动住宅产业化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市住房城乡建设局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积极推动建筑节能改造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市住房城乡建设局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加大推广建筑节能新技术和产品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市住房城乡建设局、市科技局、市经济和信息化局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积极推广建筑新能源应用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市住房城乡建设局</w:t>
            </w:r>
          </w:p>
        </w:tc>
      </w:tr>
      <w:tr w:rsidR="00EB3A77" w:rsidRPr="00835E76" w:rsidTr="007E10DE">
        <w:trPr>
          <w:trHeight w:val="33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大力发展绿色建材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市住房城乡建设局、市经济和信息化局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推进建筑废弃物资源化利用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市住房城乡建设局、市经济和信息化局、市环境保护局</w:t>
            </w:r>
          </w:p>
        </w:tc>
      </w:tr>
      <w:tr w:rsidR="00EB3A77" w:rsidRPr="00835E76" w:rsidTr="007E10DE">
        <w:trPr>
          <w:trHeight w:val="285"/>
        </w:trPr>
        <w:tc>
          <w:tcPr>
            <w:tcW w:w="13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lastRenderedPageBreak/>
              <w:t>四、普及绿色消费模式，培育形成循环文化氛围</w:t>
            </w:r>
          </w:p>
        </w:tc>
        <w:tc>
          <w:tcPr>
            <w:tcW w:w="7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树立绿色消费理念和节约意识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市商务局、市教育局</w:t>
            </w:r>
          </w:p>
        </w:tc>
      </w:tr>
      <w:tr w:rsidR="00EB3A77" w:rsidRPr="00835E76" w:rsidTr="007E10DE">
        <w:trPr>
          <w:trHeight w:val="27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推广绿色节能和循环经济产品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扩大节能和循环经济产品销售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市商务局、市经济和信息化局</w:t>
            </w:r>
          </w:p>
        </w:tc>
      </w:tr>
      <w:tr w:rsidR="00EB3A77" w:rsidRPr="00835E76" w:rsidTr="007E10DE">
        <w:trPr>
          <w:trHeight w:val="285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推广应用可再生能源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市发展改革局、市经济和信息化局、市住房城乡建设局</w:t>
            </w:r>
          </w:p>
        </w:tc>
      </w:tr>
      <w:tr w:rsidR="00EB3A77" w:rsidRPr="00835E76" w:rsidTr="007E10DE">
        <w:trPr>
          <w:trHeight w:val="27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倡导绿色生活方式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限制一次性产品消费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市商务局、市旅游局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严格执行</w:t>
            </w:r>
            <w:r w:rsidRPr="00835E76">
              <w:rPr>
                <w:rFonts w:ascii="Calibri" w:eastAsia="宋体" w:hAnsi="Calibri" w:cs="宋体"/>
                <w:color w:val="000000"/>
                <w:kern w:val="0"/>
                <w:sz w:val="22"/>
              </w:rPr>
              <w:t>“</w:t>
            </w: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限塑令</w:t>
            </w:r>
            <w:r w:rsidRPr="00835E76">
              <w:rPr>
                <w:rFonts w:ascii="Calibri" w:eastAsia="宋体" w:hAnsi="Calibri" w:cs="宋体"/>
                <w:color w:val="000000"/>
                <w:kern w:val="0"/>
                <w:sz w:val="22"/>
              </w:rPr>
              <w:t>”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市商务局、市工商局、市质监局、市经济和信息化局</w:t>
            </w:r>
          </w:p>
        </w:tc>
      </w:tr>
      <w:tr w:rsidR="00EB3A77" w:rsidRPr="00835E76" w:rsidTr="007E10DE">
        <w:trPr>
          <w:trHeight w:val="27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限制过度、豪华包装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市商务局、市工商局、市经济和信息化局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开展</w:t>
            </w:r>
            <w:r w:rsidRPr="00835E76">
              <w:rPr>
                <w:rFonts w:ascii="Calibri" w:eastAsia="宋体" w:hAnsi="Calibri" w:cs="宋体"/>
                <w:color w:val="000000"/>
                <w:kern w:val="0"/>
                <w:sz w:val="22"/>
              </w:rPr>
              <w:t>“</w:t>
            </w: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节能减排全民行动</w:t>
            </w:r>
            <w:r w:rsidRPr="00835E76">
              <w:rPr>
                <w:rFonts w:ascii="Calibri" w:eastAsia="宋体" w:hAnsi="Calibri" w:cs="宋体"/>
                <w:color w:val="000000"/>
                <w:kern w:val="0"/>
                <w:sz w:val="22"/>
              </w:rPr>
              <w:t>”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市发展改革局、市环境保护局、市经济和信息化局</w:t>
            </w:r>
          </w:p>
        </w:tc>
      </w:tr>
      <w:tr w:rsidR="00EB3A77" w:rsidRPr="00835E76" w:rsidTr="007E10DE">
        <w:trPr>
          <w:trHeight w:val="285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建设节约型政府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完善政府绿色采购制度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市财政局</w:t>
            </w:r>
          </w:p>
        </w:tc>
      </w:tr>
      <w:tr w:rsidR="00EB3A77" w:rsidRPr="00835E76" w:rsidTr="007E10DE">
        <w:trPr>
          <w:trHeight w:val="27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推进节约型政府建设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市财政局</w:t>
            </w:r>
          </w:p>
        </w:tc>
      </w:tr>
      <w:tr w:rsidR="00EB3A77" w:rsidRPr="00835E76" w:rsidTr="007E10DE">
        <w:trPr>
          <w:trHeight w:val="27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培育循环经济文化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创建循环经济教育示范基地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市教育局、市经济和信息化局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推进公共机构垃圾分类设施建设和分类文化宣传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市城市综合管理局、市委宣传部</w:t>
            </w:r>
          </w:p>
        </w:tc>
      </w:tr>
      <w:tr w:rsidR="00EB3A77" w:rsidRPr="00835E76" w:rsidTr="007E10DE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B3A77" w:rsidRPr="00835E76" w:rsidRDefault="00EB3A77" w:rsidP="007E10D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创新循环经济宣传教育和组织形式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3A77" w:rsidRPr="00835E76" w:rsidRDefault="00EB3A77" w:rsidP="007E10D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5E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市委宣传部、市教育局</w:t>
            </w:r>
          </w:p>
        </w:tc>
      </w:tr>
    </w:tbl>
    <w:p w:rsidR="00D52DDD" w:rsidRPr="00EB3A77" w:rsidRDefault="00D52DDD"/>
    <w:sectPr w:rsidR="00D52DDD" w:rsidRPr="00EB3A77" w:rsidSect="00EB3A7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3937" w:rsidRDefault="00103937" w:rsidP="00EB3A77">
      <w:r>
        <w:separator/>
      </w:r>
    </w:p>
  </w:endnote>
  <w:endnote w:type="continuationSeparator" w:id="1">
    <w:p w:rsidR="00103937" w:rsidRDefault="00103937" w:rsidP="00EB3A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3A77" w:rsidRDefault="00EB3A7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3A77" w:rsidRDefault="00EB3A77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3A77" w:rsidRDefault="00EB3A7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3937" w:rsidRDefault="00103937" w:rsidP="00EB3A77">
      <w:r>
        <w:separator/>
      </w:r>
    </w:p>
  </w:footnote>
  <w:footnote w:type="continuationSeparator" w:id="1">
    <w:p w:rsidR="00103937" w:rsidRDefault="00103937" w:rsidP="00EB3A7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3A77" w:rsidRDefault="00EB3A77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3A77" w:rsidRDefault="00EB3A77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3A77" w:rsidRDefault="00EB3A77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3A77"/>
    <w:rsid w:val="000A129D"/>
    <w:rsid w:val="00103937"/>
    <w:rsid w:val="00126C90"/>
    <w:rsid w:val="001A217F"/>
    <w:rsid w:val="001D120E"/>
    <w:rsid w:val="00352F04"/>
    <w:rsid w:val="00376FCC"/>
    <w:rsid w:val="00386585"/>
    <w:rsid w:val="003D49F2"/>
    <w:rsid w:val="003E1D78"/>
    <w:rsid w:val="003F61CC"/>
    <w:rsid w:val="00400D25"/>
    <w:rsid w:val="004065C1"/>
    <w:rsid w:val="00441358"/>
    <w:rsid w:val="004970D2"/>
    <w:rsid w:val="00536EC0"/>
    <w:rsid w:val="00546ADC"/>
    <w:rsid w:val="005D4886"/>
    <w:rsid w:val="00707477"/>
    <w:rsid w:val="008221F9"/>
    <w:rsid w:val="00862A82"/>
    <w:rsid w:val="008A46B5"/>
    <w:rsid w:val="00905080"/>
    <w:rsid w:val="00916C31"/>
    <w:rsid w:val="00925478"/>
    <w:rsid w:val="00930DC4"/>
    <w:rsid w:val="009866C1"/>
    <w:rsid w:val="009B0360"/>
    <w:rsid w:val="00A02C11"/>
    <w:rsid w:val="00A30654"/>
    <w:rsid w:val="00A75EA8"/>
    <w:rsid w:val="00AE2D53"/>
    <w:rsid w:val="00B5345F"/>
    <w:rsid w:val="00BB70AB"/>
    <w:rsid w:val="00C021D7"/>
    <w:rsid w:val="00C5293D"/>
    <w:rsid w:val="00CE3355"/>
    <w:rsid w:val="00CE7881"/>
    <w:rsid w:val="00CF792C"/>
    <w:rsid w:val="00D10028"/>
    <w:rsid w:val="00D245FF"/>
    <w:rsid w:val="00D41DAF"/>
    <w:rsid w:val="00D52DDD"/>
    <w:rsid w:val="00D67B6E"/>
    <w:rsid w:val="00DB2A48"/>
    <w:rsid w:val="00DE20C4"/>
    <w:rsid w:val="00E302E4"/>
    <w:rsid w:val="00EB3A77"/>
    <w:rsid w:val="00EF163B"/>
    <w:rsid w:val="00FB514D"/>
    <w:rsid w:val="00FF78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3A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B3A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B3A7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B3A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B3A7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418</Words>
  <Characters>2389</Characters>
  <Application>Microsoft Office Word</Application>
  <DocSecurity>0</DocSecurity>
  <Lines>19</Lines>
  <Paragraphs>5</Paragraphs>
  <ScaleCrop>false</ScaleCrop>
  <Company>微软中国</Company>
  <LinksUpToDate>false</LinksUpToDate>
  <CharactersWithSpaces>2802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2015-10-21T09:27:00Z</dcterms:created>
  <dcterms:modified xsi:type="dcterms:W3CDTF">2015-10-21T09:28:00Z</dcterms:modified>
</cp:coreProperties>
</file>