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right="0" w:rightChars="0"/>
        <w:jc w:val="both"/>
        <w:textAlignment w:val="baseline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kern w:val="0"/>
          <w:sz w:val="31"/>
          <w:szCs w:val="31"/>
          <w:shd w:val="clear" w:color="auto" w:fill="FFFFFF"/>
          <w:lang w:val="en-US" w:eastAsia="zh-CN" w:bidi="ar"/>
        </w:rPr>
        <w:t xml:space="preserve">附件1：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首席事务代表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填写单位：（盖章）</w:t>
      </w:r>
    </w:p>
    <w:tbl>
      <w:tblPr>
        <w:tblStyle w:val="6"/>
        <w:tblpPr w:leftFromText="180" w:rightFromText="180" w:vertAnchor="text" w:horzAnchor="page" w:tblpX="1590" w:tblpY="442"/>
        <w:tblOverlap w:val="never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16"/>
        <w:gridCol w:w="2017"/>
        <w:gridCol w:w="2473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序</w:t>
            </w: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号</w:t>
            </w:r>
          </w:p>
        </w:tc>
        <w:tc>
          <w:tcPr>
            <w:tcW w:w="15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姓 名</w:t>
            </w:r>
          </w:p>
        </w:tc>
        <w:tc>
          <w:tcPr>
            <w:tcW w:w="2017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职 务</w:t>
            </w:r>
          </w:p>
        </w:tc>
        <w:tc>
          <w:tcPr>
            <w:tcW w:w="2473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联系方式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首席事务代表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副首席事务代表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注：首席事务代表</w:t>
      </w:r>
      <w:r>
        <w:rPr>
          <w:rFonts w:hint="eastAsia" w:ascii="宋体" w:hAnsi="宋体" w:cs="宋体"/>
          <w:b/>
          <w:bCs/>
          <w:kern w:val="2"/>
          <w:sz w:val="24"/>
          <w:szCs w:val="24"/>
          <w:lang w:val="en-US" w:eastAsia="zh-CN" w:bidi="ar-SA"/>
        </w:rPr>
        <w:t>为必填，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副首席事务代表</w:t>
      </w: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可根据实际情况填写。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pStyle w:val="3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M3ZTkzZTNiOWEyZjk1YWZmMzM0ZjU3ZWYyYjkifQ=="/>
  </w:docVars>
  <w:rsids>
    <w:rsidRoot w:val="63307542"/>
    <w:rsid w:val="6330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widowControl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qFormat/>
    <w:uiPriority w:val="0"/>
    <w:pPr>
      <w:spacing w:line="240" w:lineRule="auto"/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2023-05-24T08:08:00Z</dcterms:created>
  <dc:creator>诗琪</dc:creator>
  <cp:lastModifiedBy>诗琪</cp:lastModifiedBy>
  <dcterms:modified xsi:type="dcterms:W3CDTF">2023-05-24T08:08:14Z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4B251739542C4C61BD15E9E736B31BBC_11</vt:lpwstr>
  </property>
</Properties>
</file>