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55"/>
        <w:gridCol w:w="1490"/>
        <w:gridCol w:w="1489"/>
        <w:gridCol w:w="1490"/>
        <w:gridCol w:w="4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14173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表7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41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jc w:val="center"/>
        </w:trPr>
        <w:tc>
          <w:tcPr>
            <w:tcW w:w="6345" w:type="dxa"/>
            <w:gridSpan w:val="2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0" w:name="PO_part2Table8DivName1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湛江市工商业联合会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bookmarkEnd w:id="0"/>
          </w:p>
        </w:tc>
        <w:tc>
          <w:tcPr>
            <w:tcW w:w="7828" w:type="dxa"/>
            <w:gridSpan w:val="3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4855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8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4849" w:type="dxa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855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26.92</w:t>
            </w:r>
          </w:p>
        </w:tc>
        <w:tc>
          <w:tcPr>
            <w:tcW w:w="148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26.92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84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855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148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84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855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48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84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855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148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84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855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8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84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855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148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2.51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84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4855" w:type="dxa"/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48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490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849" w:type="dxa"/>
            <w:shd w:val="clear" w:color="auto" w:fill="FFFFFF"/>
            <w:vAlign w:val="center"/>
          </w:tcPr>
          <w:p>
            <w:pPr>
              <w:jc w:val="right"/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0.00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“三公”经费安排情况</w:t>
      </w:r>
    </w:p>
    <w:p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bookmarkStart w:id="1" w:name="PO_part3A2Year1"/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2019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sz w:val="30"/>
          <w:szCs w:val="30"/>
        </w:rPr>
        <w:t>年湛江市工商业联合会财政拨款安排“三公”经费</w:t>
      </w:r>
      <w:bookmarkStart w:id="2" w:name="PO_part3A2Amount1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3.84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3" w:name="PO_part3A2IncAmount1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减少0.19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4" w:name="PO_part3A2IncPercent1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下降4.7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5" w:name="PO_part3A2IncReason1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节俭开支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bookmarkStart w:id="6" w:name="PO_part3A2Amount2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0.48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7" w:name="PO_part3A2IncAmount2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减少0.02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8" w:name="PO_part3A2IncPercent2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增下降4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9" w:name="PO_part3A2IncReason2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严格执行中央八项规定要求，厉行节约，减少因公出国（境）费用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；公务用车购置及运行费</w:t>
      </w:r>
      <w:bookmarkStart w:id="10" w:name="PO_part3A2Amount3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2.51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bookmarkStart w:id="11" w:name="PO_part3A2Amount4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0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0"/>
          <w:szCs w:val="30"/>
        </w:rPr>
        <w:t>万元，公务用车运行维护费</w:t>
      </w:r>
      <w:bookmarkStart w:id="12" w:name="PO_part3A2Amount5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2.51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0"/>
          <w:szCs w:val="30"/>
        </w:rPr>
        <w:t>万元），比上年</w:t>
      </w:r>
      <w:bookmarkStart w:id="13" w:name="PO_part3A2IncAmount3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减少0.13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4" w:name="PO_part3A2IncPercent3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下降4.9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5" w:name="PO_part3A2IncReason3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严格执行中央八项规定要求，厉行节约，减少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公务用车运行维护费 </w:t>
      </w:r>
      <w:bookmarkEnd w:id="15"/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bookmarkStart w:id="16" w:name="PO_part3A2Amount6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0.85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17" w:name="PO_part3A2IncAmount4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增加/减少0.04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8" w:name="PO_part3A2IncPercent4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增长/下降4.5</w:t>
      </w:r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9" w:name="PO_part3A2IncReason4"/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严格执行中央八项规定</w:t>
      </w:r>
      <w:bookmarkStart w:id="20" w:name="_GoBack"/>
      <w:bookmarkEnd w:id="2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要求，厉行节约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</w:t>
      </w:r>
      <w:bookmarkEnd w:id="19"/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00927"/>
    <w:multiLevelType w:val="singleLevel"/>
    <w:tmpl w:val="5A600927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VkMjM0NGU1ZmY5NTcyNDM5Yzg5YjM1NDI0NWMxYTgifQ=="/>
  </w:docVars>
  <w:rsids>
    <w:rsidRoot w:val="00C7101C"/>
    <w:rsid w:val="0073369A"/>
    <w:rsid w:val="00794260"/>
    <w:rsid w:val="00C7101C"/>
    <w:rsid w:val="319D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429</Words>
  <Characters>553</Characters>
  <Lines>5</Lines>
  <Paragraphs>1</Paragraphs>
  <TotalTime>1</TotalTime>
  <ScaleCrop>false</ScaleCrop>
  <LinksUpToDate>false</LinksUpToDate>
  <CharactersWithSpaces>670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2019-02-18T16:08:00Z</dcterms:created>
  <dc:creator>用户</dc:creator>
  <cp:lastModifiedBy>Boa Hancock</cp:lastModifiedBy>
  <dcterms:modified xsi:type="dcterms:W3CDTF">2023-08-18T08:10:47Z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44E7393F5DE14D90884BF2538559F869_12</vt:lpwstr>
  </property>
</Properties>
</file>