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bookmarkStart w:id="0" w:name="PO_part3A2Year1"/>
      <w:bookmarkStart w:id="19" w:name="_GoBack"/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湛江市机关事务管理局</w:t>
      </w:r>
      <w:r>
        <w:rPr>
          <w:rFonts w:hint="eastAsia" w:ascii="仿宋_GB2312" w:hAnsi="仿宋_GB2312" w:eastAsia="仿宋_GB2312" w:cs="仿宋_GB2312"/>
          <w:sz w:val="44"/>
          <w:szCs w:val="44"/>
        </w:rPr>
        <w:t>“三公”经费</w:t>
      </w:r>
      <w:r>
        <w:rPr>
          <w:rFonts w:hint="eastAsia" w:ascii="仿宋_GB2312" w:hAnsi="仿宋_GB2312" w:eastAsia="仿宋_GB2312" w:cs="仿宋_GB2312"/>
          <w:sz w:val="44"/>
          <w:szCs w:val="44"/>
          <w:lang w:eastAsia="zh-CN"/>
        </w:rPr>
        <w:t>情况说明</w:t>
      </w:r>
    </w:p>
    <w:bookmarkEnd w:id="19"/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2019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年本部门财政拨款安排“三公”经费</w:t>
      </w:r>
      <w:bookmarkStart w:id="1" w:name="PO_part3A2Amount1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511.16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sz w:val="28"/>
          <w:szCs w:val="28"/>
        </w:rPr>
        <w:t>万元，比上年</w:t>
      </w:r>
      <w:bookmarkStart w:id="2" w:name="PO_part3A2IncAmount1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减少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67.74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28"/>
          <w:szCs w:val="28"/>
        </w:rPr>
        <w:t>万元，</w:t>
      </w:r>
      <w:bookmarkStart w:id="3" w:name="PO_part3A2IncPercent1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下降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11.7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28"/>
          <w:szCs w:val="28"/>
        </w:rPr>
        <w:t>%，主要原因是</w:t>
      </w:r>
      <w:bookmarkStart w:id="4" w:name="PO_part3A2IncReason1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2019年无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公务车购置计划、公务接待预算减少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28"/>
          <w:szCs w:val="28"/>
        </w:rPr>
        <w:t>。其中：因公出国（境）费</w:t>
      </w:r>
      <w:bookmarkStart w:id="5" w:name="PO_part3A2Amount2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0.86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28"/>
          <w:szCs w:val="28"/>
        </w:rPr>
        <w:t>万元，比上年</w:t>
      </w:r>
      <w:bookmarkStart w:id="6" w:name="PO_part3A2IncAmount2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减少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0.04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28"/>
          <w:szCs w:val="28"/>
        </w:rPr>
        <w:t>万元，</w:t>
      </w:r>
      <w:bookmarkStart w:id="7" w:name="PO_part3A2IncPercent2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下降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4.44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28"/>
          <w:szCs w:val="28"/>
        </w:rPr>
        <w:t>%，主要原因是</w:t>
      </w:r>
      <w:bookmarkStart w:id="8" w:name="PO_part3A2IncReason2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厉行节约出国费用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28"/>
          <w:szCs w:val="28"/>
        </w:rPr>
        <w:t>；公务用车购置及运行费</w:t>
      </w:r>
      <w:bookmarkStart w:id="9" w:name="PO_part3A2Amount3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326.80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28"/>
          <w:szCs w:val="28"/>
        </w:rPr>
        <w:t>万元（公务用车购置费</w:t>
      </w:r>
      <w:bookmarkStart w:id="10" w:name="PO_part3A2Amount4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28"/>
          <w:szCs w:val="28"/>
        </w:rPr>
        <w:t>万元，公务用车运行维护费</w:t>
      </w:r>
      <w:bookmarkStart w:id="11" w:name="PO_part3A2Amount5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326.80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28"/>
          <w:szCs w:val="28"/>
        </w:rPr>
        <w:t>万元），比上年</w:t>
      </w:r>
      <w:bookmarkStart w:id="12" w:name="PO_part3A2IncAmount3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减少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59.20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28"/>
          <w:szCs w:val="28"/>
        </w:rPr>
        <w:t>万元，</w:t>
      </w:r>
      <w:bookmarkStart w:id="13" w:name="PO_part3A2IncPercent3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下降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15.34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28"/>
          <w:szCs w:val="28"/>
        </w:rPr>
        <w:t>%，主要原因是</w:t>
      </w:r>
      <w:bookmarkStart w:id="14" w:name="PO_part3A2IncReason3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公务车辆购置计划减少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28"/>
          <w:szCs w:val="28"/>
        </w:rPr>
        <w:t>；公务接待费</w:t>
      </w:r>
      <w:bookmarkStart w:id="15" w:name="PO_part3A2Amount6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183.50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28"/>
          <w:szCs w:val="28"/>
        </w:rPr>
        <w:t>万元，比上年</w:t>
      </w:r>
      <w:bookmarkStart w:id="16" w:name="PO_part3A2IncAmount4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减少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8.5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28"/>
          <w:szCs w:val="28"/>
        </w:rPr>
        <w:t>万元，</w:t>
      </w:r>
      <w:bookmarkStart w:id="17" w:name="PO_part3A2IncPercent4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下降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4.43</w:t>
      </w: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28"/>
          <w:szCs w:val="28"/>
        </w:rPr>
        <w:t>%，主要原因是</w:t>
      </w:r>
      <w:bookmarkStart w:id="18" w:name="PO_part3A2IncReason4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严格执行中央八项规定，严控公务接待开支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D04A7"/>
    <w:rsid w:val="61FD04A7"/>
    <w:rsid w:val="6BB9FC2C"/>
    <w:rsid w:val="7FEB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Office_11.8.2.10599_F1E327BC-269C-435d-A152-05C5408002CA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2019-02-19T16:10:00Z</dcterms:created>
  <dc:creator>Administrator</dc:creator>
  <cp:lastModifiedBy>uos</cp:lastModifiedBy>
  <dcterms:modified xsi:type="dcterms:W3CDTF">2023-08-18T16:51:57Z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2052-11.8.2.10599</vt:lpwstr>
  </property>
</Properties>
</file>