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220" w:firstLineChars="50"/>
        <w:jc w:val="center"/>
        <w:outlineLvl w:val="0"/>
        <w:rPr>
          <w:rFonts w:hint="default" w:ascii="黑体" w:hAnsi="黑体" w:eastAsia="黑体" w:cs="黑体"/>
          <w:b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/>
          <w:sz w:val="44"/>
          <w:szCs w:val="44"/>
          <w:lang w:val="en-US" w:eastAsia="zh-CN"/>
        </w:rPr>
        <w:t>市县科技业务管理阳光政务平台</w:t>
      </w:r>
    </w:p>
    <w:p>
      <w:pPr>
        <w:spacing w:line="360" w:lineRule="auto"/>
        <w:ind w:firstLine="220" w:firstLineChars="50"/>
        <w:jc w:val="center"/>
        <w:outlineLvl w:val="0"/>
        <w:rPr>
          <w:rFonts w:hint="eastAsia" w:ascii="黑体" w:hAnsi="黑体" w:eastAsia="黑体" w:cs="黑体"/>
          <w:b/>
          <w:sz w:val="44"/>
          <w:szCs w:val="44"/>
        </w:rPr>
      </w:pPr>
      <w:bookmarkStart w:id="0" w:name="_Toc32490"/>
      <w:r>
        <w:rPr>
          <w:rFonts w:hint="eastAsia" w:ascii="黑体" w:hAnsi="黑体" w:eastAsia="黑体" w:cs="黑体"/>
          <w:b/>
          <w:sz w:val="44"/>
          <w:szCs w:val="44"/>
        </w:rPr>
        <w:t>系统操作说明</w:t>
      </w:r>
      <w:bookmarkEnd w:id="0"/>
    </w:p>
    <w:p>
      <w:pPr>
        <w:ind w:firstLine="1762" w:firstLineChars="400"/>
        <w:rPr>
          <w:rFonts w:hint="eastAsia" w:ascii="黑体" w:hAnsi="黑体" w:eastAsia="黑体" w:cs="黑体"/>
          <w:b/>
          <w:sz w:val="44"/>
          <w:szCs w:val="44"/>
        </w:rPr>
      </w:pPr>
      <w:r>
        <w:rPr>
          <w:rFonts w:hint="eastAsia" w:ascii="黑体" w:hAnsi="黑体" w:eastAsia="黑体" w:cs="黑体"/>
          <w:b/>
          <w:sz w:val="44"/>
          <w:szCs w:val="44"/>
        </w:rPr>
        <w:t>（</w:t>
      </w:r>
      <w:r>
        <w:rPr>
          <w:rFonts w:hint="eastAsia" w:ascii="黑体" w:hAnsi="黑体" w:eastAsia="黑体" w:cs="黑体"/>
          <w:b/>
          <w:sz w:val="44"/>
          <w:szCs w:val="44"/>
          <w:lang w:val="en-US" w:eastAsia="zh-CN"/>
        </w:rPr>
        <w:t>评审专家更新信息流程</w:t>
      </w:r>
      <w:r>
        <w:rPr>
          <w:rFonts w:hint="eastAsia" w:ascii="黑体" w:hAnsi="黑体" w:eastAsia="黑体" w:cs="黑体"/>
          <w:b/>
          <w:sz w:val="44"/>
          <w:szCs w:val="44"/>
        </w:rPr>
        <w:t>）</w:t>
      </w:r>
    </w:p>
    <w:sdt>
      <w:sdtPr>
        <w:rPr>
          <w:rFonts w:ascii="宋体" w:hAnsi="宋体" w:eastAsia="宋体" w:cstheme="minorBidi"/>
          <w:kern w:val="2"/>
          <w:sz w:val="21"/>
          <w:szCs w:val="22"/>
          <w:lang w:val="en-US" w:eastAsia="zh-CN" w:bidi="ar-SA"/>
        </w:rPr>
        <w:id w:val="147479791"/>
        <w15:color w:val="DBDBDB"/>
        <w:docPartObj>
          <w:docPartGallery w:val="Table of Contents"/>
          <w:docPartUnique/>
        </w:docPartObj>
      </w:sdtPr>
      <w:sdtEndPr>
        <w:rPr>
          <w:rFonts w:hint="eastAsia" w:ascii="宋体" w:hAnsi="宋体" w:eastAsia="宋体" w:cs="宋体"/>
          <w:kern w:val="2"/>
          <w:sz w:val="21"/>
          <w:szCs w:val="44"/>
          <w:lang w:val="en-US" w:eastAsia="zh-CN" w:bidi="ar-SA"/>
        </w:rPr>
      </w:sdtEndPr>
      <w:sdtContent>
        <w:p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</w:p>
        <w:p>
          <w:pPr>
            <w:pStyle w:val="7"/>
            <w:tabs>
              <w:tab w:val="right" w:leader="dot" w:pos="8306"/>
            </w:tabs>
            <w:ind w:left="0" w:leftChars="0"/>
          </w:pPr>
          <w:bookmarkStart w:id="1" w:name="_Toc3632"/>
          <w:bookmarkStart w:id="2" w:name="_Toc26734"/>
        </w:p>
      </w:sdtContent>
    </w:sdt>
    <w:p>
      <w:pPr>
        <w:pStyle w:val="2"/>
        <w:numPr>
          <w:ilvl w:val="0"/>
          <w:numId w:val="0"/>
        </w:numPr>
        <w:bidi w:val="0"/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一、目的</w:t>
      </w:r>
      <w:bookmarkEnd w:id="1"/>
      <w:bookmarkEnd w:id="2"/>
    </w:p>
    <w:p>
      <w:pPr>
        <w:numPr>
          <w:ilvl w:val="0"/>
          <w:numId w:val="0"/>
        </w:numPr>
        <w:ind w:firstLine="600" w:firstLineChars="200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本教程主要实现对评审专家更新信息的操作进行详细讲解。</w:t>
      </w:r>
      <w:bookmarkStart w:id="3" w:name="_Toc5898"/>
      <w:bookmarkStart w:id="4" w:name="_Toc20"/>
    </w:p>
    <w:p>
      <w:pPr>
        <w:pStyle w:val="2"/>
        <w:numPr>
          <w:ilvl w:val="0"/>
          <w:numId w:val="0"/>
        </w:numPr>
        <w:bidi w:val="0"/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二、</w:t>
      </w:r>
      <w:bookmarkEnd w:id="3"/>
      <w:bookmarkEnd w:id="4"/>
      <w:r>
        <w:rPr>
          <w:rFonts w:hint="eastAsia"/>
          <w:lang w:val="en-US" w:eastAsia="zh-CN"/>
        </w:rPr>
        <w:t>专家库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须知</w:t>
      </w:r>
    </w:p>
    <w:p>
      <w:pPr>
        <w:ind w:firstLine="600" w:firstLineChars="200"/>
        <w:outlineLvl w:val="1"/>
        <w:rPr>
          <w:rFonts w:hint="default" w:ascii="宋体" w:hAnsi="宋体" w:eastAsia="宋体" w:cs="宋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评审专家角色更新信息。</w:t>
      </w:r>
    </w:p>
    <w:p>
      <w:pPr>
        <w:outlineLvl w:val="1"/>
        <w:rPr>
          <w:rFonts w:hint="eastAsia" w:ascii="微软雅黑" w:hAnsi="微软雅黑" w:eastAsia="微软雅黑" w:cs="微软雅黑"/>
          <w:b w:val="0"/>
          <w:bCs w:val="0"/>
          <w:sz w:val="21"/>
          <w:szCs w:val="21"/>
          <w:lang w:val="en-US" w:eastAsia="zh-CN"/>
        </w:rPr>
      </w:pPr>
    </w:p>
    <w:p>
      <w:pPr>
        <w:pStyle w:val="2"/>
        <w:numPr>
          <w:ilvl w:val="0"/>
          <w:numId w:val="0"/>
        </w:numPr>
        <w:bidi w:val="0"/>
        <w:ind w:leftChars="0"/>
        <w:rPr>
          <w:rFonts w:hint="default"/>
          <w:lang w:val="en-US" w:eastAsia="zh-CN"/>
        </w:rPr>
      </w:pPr>
      <w:bookmarkStart w:id="5" w:name="_Toc9473"/>
      <w:bookmarkStart w:id="6" w:name="_Toc32575"/>
      <w:r>
        <w:rPr>
          <w:rFonts w:hint="eastAsia"/>
          <w:lang w:val="en-US" w:eastAsia="zh-CN"/>
        </w:rPr>
        <w:t>三、</w:t>
      </w:r>
      <w:r>
        <w:rPr>
          <w:rFonts w:hint="eastAsia"/>
        </w:rPr>
        <w:t>涉及人员角色</w:t>
      </w:r>
      <w:bookmarkEnd w:id="5"/>
      <w:bookmarkEnd w:id="6"/>
    </w:p>
    <w:p>
      <w:pPr>
        <w:ind w:firstLine="600" w:firstLineChars="20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本手册主要涉及的角色和工作：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2850"/>
        <w:gridCol w:w="48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49" w:type="dxa"/>
            <w:shd w:val="clear" w:color="auto" w:fill="E2EFDA" w:themeFill="accent6" w:themeFillTint="32"/>
          </w:tcPr>
          <w:p>
            <w:pPr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  <w:t>序号</w:t>
            </w:r>
          </w:p>
        </w:tc>
        <w:tc>
          <w:tcPr>
            <w:tcW w:w="2850" w:type="dxa"/>
            <w:shd w:val="clear" w:color="auto" w:fill="E2EFDA" w:themeFill="accent6" w:themeFillTint="32"/>
          </w:tcPr>
          <w:p>
            <w:pPr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  <w:t>角色名称</w:t>
            </w:r>
          </w:p>
        </w:tc>
        <w:tc>
          <w:tcPr>
            <w:tcW w:w="4823" w:type="dxa"/>
            <w:shd w:val="clear" w:color="auto" w:fill="E2EFDA" w:themeFill="accent6" w:themeFillTint="32"/>
          </w:tcPr>
          <w:p>
            <w:pPr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  <w:t>角色工作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49" w:type="dxa"/>
          </w:tcPr>
          <w:p>
            <w:pP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1</w:t>
            </w:r>
          </w:p>
        </w:tc>
        <w:tc>
          <w:tcPr>
            <w:tcW w:w="2850" w:type="dxa"/>
          </w:tcPr>
          <w:p>
            <w:pPr>
              <w:rPr>
                <w:rFonts w:hint="default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lang w:val="en-US" w:eastAsia="zh-CN"/>
              </w:rPr>
              <w:t>评审专家</w:t>
            </w:r>
          </w:p>
        </w:tc>
        <w:tc>
          <w:tcPr>
            <w:tcW w:w="4823" w:type="dxa"/>
          </w:tcPr>
          <w:p>
            <w:pPr>
              <w:rPr>
                <w:rFonts w:hint="default" w:ascii="微软雅黑" w:hAnsi="微软雅黑" w:eastAsia="宋体" w:cs="微软雅黑"/>
                <w:szCs w:val="21"/>
                <w:lang w:val="en-US" w:eastAsia="zh-Hans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lang w:val="en-US" w:eastAsia="zh-CN"/>
              </w:rPr>
              <w:t>在线评议</w:t>
            </w:r>
            <w:r>
              <w:rPr>
                <w:rFonts w:hint="eastAsia" w:ascii="宋体" w:hAnsi="宋体" w:eastAsia="宋体" w:cs="宋体"/>
                <w:sz w:val="30"/>
                <w:szCs w:val="30"/>
                <w:lang w:val="en-US" w:eastAsia="zh-Hans"/>
              </w:rPr>
              <w:t>，完善信息</w:t>
            </w:r>
            <w:bookmarkStart w:id="7" w:name="_GoBack"/>
            <w:bookmarkEnd w:id="7"/>
          </w:p>
        </w:tc>
      </w:tr>
    </w:tbl>
    <w:p>
      <w:pPr>
        <w:numPr>
          <w:ilvl w:val="0"/>
          <w:numId w:val="0"/>
        </w:numPr>
        <w:outlineLvl w:val="0"/>
        <w:rPr>
          <w:rFonts w:hint="eastAsia" w:ascii="微软雅黑" w:hAnsi="微软雅黑" w:eastAsia="微软雅黑" w:cs="微软雅黑"/>
          <w:b/>
          <w:bCs/>
          <w:sz w:val="30"/>
          <w:szCs w:val="30"/>
        </w:rPr>
      </w:pPr>
    </w:p>
    <w:p>
      <w:pPr>
        <w:pStyle w:val="2"/>
        <w:numPr>
          <w:ilvl w:val="0"/>
          <w:numId w:val="0"/>
        </w:numPr>
        <w:bidi w:val="0"/>
        <w:ind w:leftChars="0"/>
        <w:rPr>
          <w:rFonts w:hint="eastAsia" w:ascii="宋体" w:hAnsi="宋体" w:eastAsia="宋体" w:cs="宋体"/>
          <w:b w:val="0"/>
          <w:bCs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lang w:val="en-US" w:eastAsia="zh-CN"/>
        </w:rPr>
        <w:t>四、</w:t>
      </w:r>
      <w:r>
        <w:rPr>
          <w:rFonts w:hint="eastAsia"/>
        </w:rPr>
        <w:t>详细说明</w:t>
      </w:r>
    </w:p>
    <w:p>
      <w:pPr>
        <w:pStyle w:val="3"/>
        <w:numPr>
          <w:ilvl w:val="0"/>
          <w:numId w:val="2"/>
        </w:numPr>
        <w:spacing w:line="360" w:lineRule="auto"/>
        <w:jc w:val="left"/>
        <w:outlineLvl w:val="0"/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登录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1.1专家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</w:rPr>
        <w:t>登录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时忘记密码提示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</w:pPr>
      <w:r>
        <w:drawing>
          <wp:inline distT="0" distB="0" distL="114300" distR="114300">
            <wp:extent cx="5266690" cy="2296160"/>
            <wp:effectExtent l="0" t="0" r="6350" b="508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296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1.2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</w:rPr>
        <w:t>【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点击忘记账号/密码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</w:rPr>
        <w:t>】&gt;【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输入手机号码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</w:rPr>
        <w:t>】&gt;【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输入图形验证码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</w:rPr>
        <w:t>】&gt;【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输入短信验证码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</w:rPr>
        <w:t>】点击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下一步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</w:rPr>
        <w:t>进入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重置密码页面。</w:t>
      </w:r>
    </w:p>
    <w:p>
      <w:r>
        <w:drawing>
          <wp:inline distT="0" distB="0" distL="114300" distR="114300">
            <wp:extent cx="5266690" cy="1878965"/>
            <wp:effectExtent l="0" t="0" r="6350" b="10795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878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5420" cy="2595880"/>
            <wp:effectExtent l="0" t="0" r="7620" b="10160"/>
            <wp:docPr id="1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595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73040" cy="1403985"/>
            <wp:effectExtent l="0" t="0" r="0" b="13335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403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1.3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</w:rPr>
        <w:t>登录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评审专家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</w:rPr>
        <w:t>账号，【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输入评审专家账号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</w:rPr>
        <w:t>】&gt;【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输入评审专家密码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</w:rPr>
        <w:t>】&gt;【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输入验证码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</w:rPr>
        <w:t>】点击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登录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</w:rPr>
        <w:t>按钮进入</w:t>
      </w:r>
      <w:r>
        <w:rPr>
          <w:rFonts w:hint="eastAsia" w:ascii="宋体" w:hAnsi="宋体" w:eastAsia="宋体" w:cs="宋体"/>
          <w:b w:val="0"/>
          <w:bCs w:val="0"/>
          <w:color w:val="auto"/>
          <w:sz w:val="30"/>
          <w:szCs w:val="30"/>
          <w:lang w:val="en-US" w:eastAsia="zh-CN"/>
        </w:rPr>
        <w:t>系统。</w:t>
      </w:r>
    </w:p>
    <w:p>
      <w:r>
        <w:drawing>
          <wp:inline distT="0" distB="0" distL="114300" distR="114300">
            <wp:extent cx="5266690" cy="1662430"/>
            <wp:effectExtent l="0" t="0" r="6350" b="13970"/>
            <wp:docPr id="19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662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Theme="minorEastAsia" w:hAnsiTheme="minorEastAsia" w:cs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1.4登录评审专家账号</w:t>
      </w:r>
      <w:r>
        <w:rPr>
          <w:rFonts w:hint="eastAsia" w:asciiTheme="minorEastAsia" w:hAnsiTheme="minorEastAsia" w:eastAsiaTheme="minorEastAsia" w:cstheme="minorEastAsia"/>
          <w:sz w:val="30"/>
          <w:szCs w:val="30"/>
          <w:lang w:val="en-US" w:eastAsia="zh-CN"/>
        </w:rPr>
        <w:t>，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【</w:t>
      </w:r>
      <w:r>
        <w:rPr>
          <w:rFonts w:hint="eastAsia" w:asciiTheme="minorEastAsia" w:hAnsiTheme="minorEastAsia" w:eastAsiaTheme="minorEastAsia" w:cstheme="minorEastAsia"/>
          <w:sz w:val="30"/>
          <w:szCs w:val="30"/>
          <w:lang w:val="en-US" w:eastAsia="zh-CN"/>
        </w:rPr>
        <w:t>用户角色管理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】</w:t>
      </w:r>
      <w:r>
        <w:rPr>
          <w:rFonts w:hint="eastAsia" w:asciiTheme="minorEastAsia" w:hAnsiTheme="minorEastAsia" w:cstheme="minorEastAsia"/>
          <w:sz w:val="30"/>
          <w:szCs w:val="30"/>
          <w:lang w:eastAsia="zh-CN"/>
        </w:rPr>
        <w:t>→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【</w:t>
      </w:r>
      <w:r>
        <w:rPr>
          <w:rFonts w:hint="eastAsia" w:asciiTheme="minorEastAsia" w:hAnsiTheme="minorEastAsia" w:eastAsiaTheme="minorEastAsia" w:cstheme="minorEastAsia"/>
          <w:sz w:val="30"/>
          <w:szCs w:val="30"/>
          <w:lang w:val="en-US" w:eastAsia="zh-CN"/>
        </w:rPr>
        <w:t>用户管理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】</w:t>
      </w:r>
      <w:r>
        <w:rPr>
          <w:rFonts w:hint="eastAsia" w:asciiTheme="minorEastAsia" w:hAnsiTheme="minorEastAsia" w:cstheme="minorEastAsia"/>
          <w:sz w:val="30"/>
          <w:szCs w:val="30"/>
          <w:lang w:eastAsia="zh-CN"/>
        </w:rPr>
        <w:t>→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【</w:t>
      </w:r>
      <w:r>
        <w:rPr>
          <w:rFonts w:hint="eastAsia" w:asciiTheme="minorEastAsia" w:hAnsiTheme="minorEastAsia" w:eastAsiaTheme="minorEastAsia" w:cstheme="minorEastAsia"/>
          <w:sz w:val="30"/>
          <w:szCs w:val="30"/>
          <w:lang w:val="en-US" w:eastAsia="zh-CN"/>
        </w:rPr>
        <w:t>点击编辑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】，</w:t>
      </w:r>
      <w:r>
        <w:rPr>
          <w:rFonts w:hint="eastAsia" w:asciiTheme="minorEastAsia" w:hAnsiTheme="minorEastAsia" w:eastAsiaTheme="minorEastAsia" w:cstheme="minorEastAsia"/>
          <w:sz w:val="30"/>
          <w:szCs w:val="30"/>
          <w:lang w:val="en-US" w:eastAsia="zh-CN"/>
        </w:rPr>
        <w:t>完善个人信息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>。</w:t>
      </w:r>
    </w:p>
    <w:p>
      <w:r>
        <w:drawing>
          <wp:inline distT="0" distB="0" distL="114300" distR="114300">
            <wp:extent cx="5263515" cy="1908810"/>
            <wp:effectExtent l="0" t="0" r="9525" b="1143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1908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5420" cy="2541905"/>
            <wp:effectExtent l="0" t="0" r="7620" b="317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541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Calibri Light">
    <w:altName w:val="Helvetica Neue"/>
    <w:panose1 w:val="020F0302020204030204"/>
    <w:charset w:val="00"/>
    <w:family w:val="auto"/>
    <w:pitch w:val="default"/>
    <w:sig w:usb0="00000000" w:usb1="00000000" w:usb2="00000009" w:usb3="00000000" w:csb0="200001FF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汉仪旗黑">
    <w:panose1 w:val="00020600040101010101"/>
    <w:charset w:val="86"/>
    <w:family w:val="auto"/>
    <w:pitch w:val="default"/>
    <w:sig w:usb0="00000000" w:usb1="00000000" w:usb2="00000000" w:usb3="00000000" w:csb0="00060000" w:csb1="00000000"/>
  </w:font>
  <w:font w:name="冬青黑体简体中文">
    <w:panose1 w:val="020B0300000000000000"/>
    <w:charset w:val="86"/>
    <w:family w:val="auto"/>
    <w:pitch w:val="default"/>
    <w:sig w:usb0="00000000" w:usb1="00000000" w:usb2="00000000" w:usb3="00000000" w:csb0="00160000" w:csb1="00000000"/>
  </w:font>
  <w:font w:name="PingFang SC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Tahoma">
    <w:panose1 w:val="020B0604030504040204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A5B7E98"/>
    <w:multiLevelType w:val="multilevel"/>
    <w:tmpl w:val="4A5B7E98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hint="eastAsia" w:ascii="黑体" w:hAnsi="黑体" w:eastAsia="黑体"/>
        <w:sz w:val="30"/>
      </w:rPr>
    </w:lvl>
    <w:lvl w:ilvl="1" w:tentative="0">
      <w:start w:val="1"/>
      <w:numFmt w:val="chineseCounting"/>
      <w:pStyle w:val="3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1">
    <w:nsid w:val="58FAD785"/>
    <w:multiLevelType w:val="singleLevel"/>
    <w:tmpl w:val="58FAD78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hMDlmM2E4OGM2MmJjNGEyOGVlN2NkZjc4YWUxZDkifQ=="/>
  </w:docVars>
  <w:rsids>
    <w:rsidRoot w:val="00000000"/>
    <w:rsid w:val="04CB54D7"/>
    <w:rsid w:val="40501E4F"/>
    <w:rsid w:val="7FF33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beforeLines="0" w:beforeAutospacing="0" w:after="90" w:afterLines="0" w:afterAutospacing="0" w:line="240" w:lineRule="auto"/>
      <w:outlineLvl w:val="0"/>
    </w:pPr>
    <w:rPr>
      <w:rFonts w:eastAsia="黑体" w:asciiTheme="minorAscii" w:hAnsiTheme="minorAscii"/>
      <w:b/>
      <w:kern w:val="44"/>
      <w:sz w:val="30"/>
      <w:szCs w:val="22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WPSOffice手动目录 1"/>
    <w:qFormat/>
    <w:uiPriority w:val="0"/>
    <w:pPr>
      <w:ind w:leftChars="0"/>
    </w:pPr>
    <w:rPr>
      <w:rFonts w:asciiTheme="minorHAnsi" w:hAnsiTheme="minorHAnsi" w:eastAsiaTheme="minorEastAsia" w:cstheme="minorBidi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Office_5.4.1.7920_F1E327BC-269C-435d-A152-05C5408002CA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2022-07-07T09:09:00Z</dcterms:created>
  <dc:creator>Administrator</dc:creator>
  <cp:lastModifiedBy>方文涛</cp:lastModifiedBy>
  <dcterms:modified xsi:type="dcterms:W3CDTF">2023-05-29T12:00:37Z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2052-5.4.1.7920</vt:lpwstr>
  </property>
  <property fmtid="{D5CDD505-2E9C-101B-9397-08002B2CF9AE}" pid="3" name="ICV">
    <vt:lpwstr>C60BE8D508AE415FB45662EB237CC2CE</vt:lpwstr>
  </property>
</Properties>
</file>