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rPr>
          <w:rFonts w:hint="eastAsia" w:ascii="宋体" w:hAnsi="宋体" w:cs="宋体"/>
        </w:rPr>
      </w:pPr>
      <w:bookmarkStart w:id="0" w:name="PO_part2Table9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bookmarkStart w:id="1" w:name="PO_part2DivName9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部门 </w:t>
            </w:r>
            <w:bookmarkEnd w:id="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：</w:t>
            </w:r>
            <w:bookmarkStart w:id="2" w:name="PO_part2Table9DivName1"/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湛江市残疾人联合会 </w:t>
            </w:r>
            <w:bookmarkEnd w:id="2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12.07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8.54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8.54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7.40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6.82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6.82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0.58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Cs w:val="21"/>
        </w:rPr>
        <w:t>注：</w:t>
      </w:r>
      <w:bookmarkStart w:id="3" w:name="PO_part2Table1Remark9"/>
      <w:r>
        <w:rPr>
          <w:rFonts w:hint="eastAsia" w:ascii="宋体" w:hAnsi="宋体" w:cs="宋体"/>
          <w:szCs w:val="21"/>
        </w:rPr>
        <w:t xml:space="preserve">本表反映部门本年度财政拨款“三公”经费支出预决算情况。其中，预算数为“三公”经费全年预算数，反映按规定程序调整后的预算数；决算数是包括当年财政拨款和以前年度结转资金安排的实际支出。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3"/>
      <w:r>
        <w:rPr>
          <w:rFonts w:hint="eastAsia" w:ascii="宋体" w:hAnsi="宋体" w:cs="宋体"/>
          <w:sz w:val="28"/>
          <w:szCs w:val="28"/>
        </w:rPr>
        <w:t xml:space="preserve"> </w:t>
      </w:r>
      <w:bookmarkEnd w:id="0"/>
    </w:p>
    <w:p>
      <w:pPr>
        <w:spacing w:line="288" w:lineRule="auto"/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一</w:t>
      </w:r>
      <w:r>
        <w:rPr>
          <w:rFonts w:hint="eastAsia" w:ascii="仿宋_GB2312" w:hAnsi="宋体" w:eastAsia="仿宋_GB2312" w:cs="宋体"/>
          <w:b/>
          <w:sz w:val="32"/>
          <w:szCs w:val="32"/>
        </w:rPr>
        <w:t>、</w:t>
      </w:r>
      <w:bookmarkStart w:id="4" w:name="PO_part3A3Year1"/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b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b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b/>
          <w:sz w:val="32"/>
          <w:szCs w:val="32"/>
        </w:rPr>
        <w:t>年度财政拨款“三公”经费支出决算情况说明</w:t>
      </w:r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5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湛江市残疾人联合会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6" w:name="PO_part3A3B1C1Amount1"/>
      <w:r>
        <w:rPr>
          <w:rFonts w:ascii="仿宋_GB2312" w:hAnsi="宋体" w:eastAsia="仿宋_GB2312" w:cs="宋体"/>
          <w:sz w:val="32"/>
          <w:szCs w:val="32"/>
        </w:rPr>
        <w:t>7.4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7" w:name="PO_part3A3B1C1Amount2"/>
      <w:r>
        <w:rPr>
          <w:rFonts w:ascii="仿宋_GB2312" w:hAnsi="宋体" w:eastAsia="仿宋_GB2312" w:cs="宋体"/>
          <w:sz w:val="32"/>
          <w:szCs w:val="32"/>
        </w:rPr>
        <w:t>12.07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8" w:name="PO_part3A3B1C1Percent1"/>
      <w:r>
        <w:rPr>
          <w:rFonts w:ascii="仿宋_GB2312" w:hAnsi="宋体" w:eastAsia="仿宋_GB2312" w:cs="宋体"/>
          <w:sz w:val="32"/>
          <w:szCs w:val="32"/>
        </w:rPr>
        <w:t>61.3%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0.97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11.6%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11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2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3" w:name="PO_part3A3B1C1qzPercent1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4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6" w:name="PO_part3A3B1C1qzAmount2"/>
      <w:r>
        <w:rPr>
          <w:rFonts w:ascii="仿宋_GB2312" w:hAnsi="宋体" w:eastAsia="仿宋_GB2312" w:cs="宋体"/>
          <w:sz w:val="32"/>
          <w:szCs w:val="32"/>
        </w:rPr>
        <w:t>6.82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7" w:name="PO_part3A3B1C1qzysAmount2"/>
      <w:r>
        <w:rPr>
          <w:rFonts w:ascii="仿宋_GB2312" w:hAnsi="宋体" w:eastAsia="仿宋_GB2312" w:cs="宋体"/>
          <w:sz w:val="32"/>
          <w:szCs w:val="32"/>
        </w:rPr>
        <w:t>8.54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8" w:name="PO_part3A3B1C1qzPercent2"/>
      <w:r>
        <w:rPr>
          <w:rFonts w:ascii="仿宋_GB2312" w:hAnsi="宋体" w:eastAsia="仿宋_GB2312" w:cs="宋体"/>
          <w:sz w:val="32"/>
          <w:szCs w:val="32"/>
        </w:rPr>
        <w:t>79.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9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0.62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0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8.3%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21" w:name="PO_part3A3B1C1qz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2" w:name="PO_part3A3B1C1qzysAmount4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3" w:name="PO_part3A3B1C1qzPercent4"/>
      <w:r>
        <w:rPr>
          <w:rFonts w:ascii="仿宋_GB2312" w:hAnsi="宋体" w:eastAsia="仿宋_GB2312" w:cs="宋体"/>
          <w:sz w:val="32"/>
          <w:szCs w:val="32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4" w:name="PO_part3A3B1C1IncAmount4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5" w:name="PO_part3A3B1C1IncPercent4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；公务用车运行维护费</w:t>
      </w:r>
      <w:bookmarkStart w:id="63" w:name="_GoBack"/>
      <w:bookmarkEnd w:id="63"/>
      <w:r>
        <w:rPr>
          <w:rFonts w:hint="eastAsia" w:ascii="仿宋_GB2312" w:hAnsi="宋体" w:eastAsia="仿宋_GB2312" w:cs="宋体"/>
          <w:sz w:val="32"/>
          <w:szCs w:val="32"/>
        </w:rPr>
        <w:t>支出决算为</w:t>
      </w:r>
      <w:bookmarkStart w:id="26" w:name="PO_part3A3B1C1qzAmount5"/>
      <w:r>
        <w:rPr>
          <w:rFonts w:ascii="仿宋_GB2312" w:hAnsi="宋体" w:eastAsia="仿宋_GB2312" w:cs="宋体"/>
          <w:sz w:val="32"/>
          <w:szCs w:val="32"/>
        </w:rPr>
        <w:t>6.82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7" w:name="PO_part3A3B1C1qzysAmount5"/>
      <w:r>
        <w:rPr>
          <w:rFonts w:ascii="仿宋_GB2312" w:hAnsi="宋体" w:eastAsia="仿宋_GB2312" w:cs="宋体"/>
          <w:sz w:val="32"/>
          <w:szCs w:val="32"/>
        </w:rPr>
        <w:t>8.54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8" w:name="PO_part3A3B1C1qzPercent5"/>
      <w:r>
        <w:rPr>
          <w:rFonts w:ascii="仿宋_GB2312" w:hAnsi="宋体" w:eastAsia="仿宋_GB2312" w:cs="宋体"/>
          <w:sz w:val="32"/>
          <w:szCs w:val="32"/>
        </w:rPr>
        <w:t>79.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9" w:name="PO_part3A3B1C1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0.62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0" w:name="PO_part3A3B1C1IncPercent5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8.3%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0"/>
      <w:r>
        <w:rPr>
          <w:rFonts w:hint="eastAsia" w:ascii="仿宋_GB2312" w:hAnsi="宋体" w:eastAsia="仿宋_GB2312" w:cs="宋体"/>
          <w:sz w:val="32"/>
          <w:szCs w:val="32"/>
        </w:rPr>
        <w:t>；公务接待费支出决算为</w:t>
      </w:r>
      <w:bookmarkStart w:id="31" w:name="PO_part3A3B1C1qzAmount3"/>
      <w:r>
        <w:rPr>
          <w:rFonts w:ascii="仿宋_GB2312" w:hAnsi="宋体" w:eastAsia="仿宋_GB2312" w:cs="宋体"/>
          <w:sz w:val="32"/>
          <w:szCs w:val="32"/>
        </w:rPr>
        <w:t>0.58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32" w:name="PO_part3A3B1C1qzysAmount3"/>
      <w:r>
        <w:rPr>
          <w:rFonts w:ascii="仿宋_GB2312" w:hAnsi="宋体" w:eastAsia="仿宋_GB2312" w:cs="宋体"/>
          <w:sz w:val="32"/>
          <w:szCs w:val="32"/>
        </w:rPr>
        <w:t>3.53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3" w:name="PO_part3A3B1C1qzPercent3"/>
      <w:r>
        <w:rPr>
          <w:rFonts w:ascii="仿宋_GB2312" w:hAnsi="宋体" w:eastAsia="仿宋_GB2312" w:cs="宋体"/>
          <w:sz w:val="32"/>
          <w:szCs w:val="32"/>
        </w:rPr>
        <w:t>16.4%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34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0.35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5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37.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</w:t>
      </w:r>
      <w:r>
        <w:rPr>
          <w:rFonts w:ascii="仿宋_GB2312" w:hAnsi="宋体" w:eastAsia="仿宋_GB2312" w:cs="宋体"/>
          <w:sz w:val="32"/>
          <w:szCs w:val="32"/>
        </w:rPr>
        <w:t>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5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6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6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7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8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8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9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40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41" w:name="PO_part3A3B1C1DiffReason2"/>
      <w:r>
        <w:rPr>
          <w:rFonts w:hint="eastAsia" w:ascii="仿宋_GB2312" w:hAnsi="宋体" w:eastAsia="仿宋_GB2312" w:cs="宋体"/>
          <w:sz w:val="32"/>
          <w:szCs w:val="32"/>
        </w:rPr>
        <w:t xml:space="preserve">认真贯彻落实中央八项规定精神和厉行节约的要求，从严控制“三公”经费开支，全年实际支出比预算有所节约 </w:t>
      </w:r>
      <w:bookmarkEnd w:id="41"/>
    </w:p>
    <w:p>
      <w:pPr>
        <w:ind w:firstLine="642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（二）“三公”经费财政拨款支出决算具体情况说明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42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43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44" w:name="PO_part3A3B2Amount2"/>
      <w:r>
        <w:rPr>
          <w:rFonts w:ascii="仿宋_GB2312" w:hAnsi="宋体" w:eastAsia="仿宋_GB2312" w:cs="宋体"/>
          <w:sz w:val="32"/>
          <w:szCs w:val="32"/>
        </w:rPr>
        <w:t>6.82万元，占92.2%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4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5" w:name="PO_part3A3B2Amount3"/>
      <w:r>
        <w:rPr>
          <w:rFonts w:ascii="仿宋_GB2312" w:hAnsi="宋体" w:eastAsia="仿宋_GB2312" w:cs="宋体"/>
          <w:sz w:val="32"/>
          <w:szCs w:val="32"/>
        </w:rPr>
        <w:t>0.58万元，占7.8%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6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7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8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9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9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50" w:name="PO_part3A3B2C2Amount1"/>
      <w:r>
        <w:rPr>
          <w:rFonts w:ascii="仿宋_GB2312" w:hAnsi="宋体" w:eastAsia="仿宋_GB2312" w:cs="宋体"/>
          <w:sz w:val="32"/>
          <w:szCs w:val="32"/>
        </w:rPr>
        <w:t>6.82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0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51" w:name="PO_part3A3B2C2D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52" w:name="PO_part3A3B2C2D1Car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53" w:name="PO_part3A3B2C2D2Amount1"/>
      <w:r>
        <w:rPr>
          <w:rFonts w:ascii="仿宋_GB2312" w:hAnsi="宋体" w:eastAsia="仿宋_GB2312" w:cs="宋体"/>
          <w:sz w:val="32"/>
          <w:szCs w:val="32"/>
        </w:rPr>
        <w:t>6.82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54" w:name="PO_part3A3B2C2D2CarCount1"/>
      <w:r>
        <w:rPr>
          <w:rFonts w:ascii="仿宋_GB2312" w:hAnsi="宋体" w:eastAsia="仿宋_GB2312" w:cs="宋体"/>
          <w:sz w:val="32"/>
          <w:szCs w:val="32"/>
        </w:rPr>
        <w:t>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5" w:name="PO_part3A3B2C2D2Use1"/>
      <w:r>
        <w:rPr>
          <w:rFonts w:hint="eastAsia" w:ascii="仿宋_GB2312" w:hAnsi="宋体" w:eastAsia="仿宋_GB2312" w:cs="宋体"/>
          <w:sz w:val="32"/>
          <w:szCs w:val="32"/>
        </w:rPr>
        <w:t xml:space="preserve">开展残疾人康复、教育和就业、体育、文化宣传等公务支出。 </w:t>
      </w:r>
      <w:bookmarkEnd w:id="55"/>
    </w:p>
    <w:p>
      <w:pPr>
        <w:ind w:firstLine="640" w:firstLineChars="200"/>
        <w:rPr>
          <w:rFonts w:hint="eastAsia"/>
        </w:rPr>
        <w:sectPr>
          <w:pgSz w:w="16838" w:h="11906" w:orient="landscape"/>
          <w:pgMar w:top="1531" w:right="1440" w:bottom="1531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6" w:name="PO_part3A3B2C3Amount1"/>
      <w:r>
        <w:rPr>
          <w:rFonts w:ascii="仿宋_GB2312" w:hAnsi="宋体" w:eastAsia="仿宋_GB2312" w:cs="宋体"/>
          <w:sz w:val="32"/>
          <w:szCs w:val="32"/>
        </w:rPr>
        <w:t>0.58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7" w:name="PO_part3A3B2C3Detail1"/>
      <w:r>
        <w:rPr>
          <w:rFonts w:hint="eastAsia" w:ascii="仿宋_GB2312" w:hAnsi="宋体" w:eastAsia="仿宋_GB2312" w:cs="宋体"/>
          <w:sz w:val="32"/>
          <w:szCs w:val="32"/>
        </w:rPr>
        <w:t>开展残疾人康复、教育和就业、体育、文化宣传等公务支出。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7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8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8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9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9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60" w:name="PO_part3A3B2C3GnjdCount1"/>
      <w:r>
        <w:rPr>
          <w:rFonts w:ascii="仿宋_GB2312" w:hAnsi="宋体" w:eastAsia="仿宋_GB2312" w:cs="宋体"/>
          <w:sz w:val="32"/>
          <w:szCs w:val="32"/>
        </w:rPr>
        <w:t>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0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61" w:name="PO_part3A3B2C3GnjdManCount1"/>
      <w:r>
        <w:rPr>
          <w:rFonts w:ascii="仿宋_GB2312" w:hAnsi="宋体" w:eastAsia="仿宋_GB2312" w:cs="宋体"/>
          <w:sz w:val="32"/>
          <w:szCs w:val="32"/>
        </w:rPr>
        <w:t>64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1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62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主要包括主要包括省残疾人康复中心、省残联组联部和省体育中心的检查、督察、调研、指导等工作。</w:t>
      </w:r>
      <w:bookmarkEnd w:id="62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E5068"/>
    <w:rsid w:val="2FE32DFE"/>
    <w:rsid w:val="5FEE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2023-09-12T18:45:00Z</dcterms:created>
  <dc:creator>greatwall</dc:creator>
  <cp:lastModifiedBy>greatwall</cp:lastModifiedBy>
  <dcterms:modified xsi:type="dcterms:W3CDTF">2023-12-13T17:22:23Z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