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8" w:lineRule="auto"/>
        <w:ind w:left="227" w:leftChars="-742" w:hanging="1785" w:hangingChars="404"/>
        <w:jc w:val="center"/>
        <w:rPr>
          <w:rFonts w:ascii="仿宋_GB2312" w:hAnsi="宋体" w:eastAsia="仿宋_GB2312" w:cs="宋体"/>
          <w:b/>
          <w:sz w:val="44"/>
          <w:szCs w:val="44"/>
        </w:rPr>
      </w:pPr>
      <w:bookmarkStart w:id="0" w:name="PO_part3A3Year1"/>
      <w:r>
        <w:rPr>
          <w:rFonts w:ascii="仿宋_GB2312" w:hAnsi="宋体" w:eastAsia="仿宋_GB2312" w:cs="宋体"/>
          <w:b/>
          <w:sz w:val="44"/>
          <w:szCs w:val="44"/>
        </w:rPr>
        <w:t>202</w:t>
      </w:r>
      <w:bookmarkEnd w:id="0"/>
      <w:r>
        <w:rPr>
          <w:rFonts w:hint="eastAsia" w:ascii="仿宋_GB2312" w:hAnsi="宋体" w:eastAsia="仿宋_GB2312" w:cs="宋体"/>
          <w:b/>
          <w:sz w:val="44"/>
          <w:szCs w:val="44"/>
          <w:lang w:val="en-US" w:eastAsia="zh-CN"/>
        </w:rPr>
        <w:t>2</w:t>
      </w:r>
      <w:r>
        <w:rPr>
          <w:rFonts w:hint="eastAsia" w:ascii="仿宋_GB2312" w:hAnsi="宋体" w:eastAsia="仿宋_GB2312" w:cs="宋体"/>
          <w:b/>
          <w:sz w:val="44"/>
          <w:szCs w:val="44"/>
        </w:rPr>
        <w:t>年度一般公共预算财政拨款</w:t>
      </w:r>
      <w:r>
        <w:rPr>
          <w:rFonts w:hint="eastAsia" w:ascii="仿宋_GB2312" w:hAnsi="宋体" w:eastAsia="仿宋_GB2312" w:cs="宋体"/>
          <w:b/>
          <w:sz w:val="44"/>
          <w:szCs w:val="44"/>
          <w:lang w:eastAsia="zh-CN"/>
        </w:rPr>
        <w:t>及政府性基金</w:t>
      </w:r>
      <w:r>
        <w:rPr>
          <w:rFonts w:hint="eastAsia" w:ascii="仿宋_GB2312" w:hAnsi="宋体" w:eastAsia="仿宋_GB2312" w:cs="宋体"/>
          <w:b/>
          <w:sz w:val="44"/>
          <w:szCs w:val="44"/>
        </w:rPr>
        <w:t>预算财政拨款“三公”经费支出决算情况说明</w:t>
      </w:r>
    </w:p>
    <w:p>
      <w:pPr>
        <w:ind w:firstLine="643" w:firstLineChars="200"/>
        <w:jc w:val="left"/>
        <w:rPr>
          <w:rFonts w:ascii="仿宋_GB2312" w:hAnsi="宋体" w:eastAsia="仿宋_GB2312" w:cs="宋体"/>
          <w:b/>
          <w:sz w:val="32"/>
          <w:szCs w:val="32"/>
        </w:rPr>
      </w:pPr>
    </w:p>
    <w:p>
      <w:pPr>
        <w:pStyle w:val="9"/>
        <w:ind w:left="359" w:leftChars="171" w:firstLine="315" w:firstLineChars="98"/>
        <w:rPr>
          <w:rFonts w:ascii="仿宋_GB2312" w:hAnsi="宋体" w:eastAsia="仿宋_GB2312" w:cs="宋体"/>
          <w:b/>
          <w:sz w:val="32"/>
          <w:szCs w:val="32"/>
        </w:rPr>
      </w:pPr>
      <w:r>
        <w:rPr>
          <w:rFonts w:ascii="仿宋_GB2312" w:hAnsi="宋体" w:eastAsia="仿宋_GB2312" w:cs="宋体"/>
          <w:b/>
          <w:sz w:val="32"/>
          <w:szCs w:val="32"/>
        </w:rPr>
        <w:t>一、“</w:t>
      </w:r>
      <w:r>
        <w:rPr>
          <w:rFonts w:hint="eastAsia" w:ascii="仿宋_GB2312" w:hAnsi="宋体" w:eastAsia="仿宋_GB2312" w:cs="宋体"/>
          <w:b/>
          <w:sz w:val="32"/>
          <w:szCs w:val="32"/>
        </w:rPr>
        <w:t>三公”经费财政拨款支出决算总体情况说明</w:t>
      </w:r>
    </w:p>
    <w:p>
      <w:pPr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bookmarkStart w:id="1" w:name="PO_part3A3B1C1DivNameYear1"/>
      <w:r>
        <w:rPr>
          <w:rFonts w:hint="eastAsia" w:ascii="仿宋_GB2312" w:hAnsi="宋体" w:eastAsia="仿宋_GB2312" w:cs="宋体"/>
          <w:sz w:val="32"/>
          <w:szCs w:val="32"/>
        </w:rPr>
        <w:t>湛江市港航事务中心</w:t>
      </w:r>
      <w:r>
        <w:rPr>
          <w:rFonts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"/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年度“三公”经费财政拨款支出决算为</w:t>
      </w:r>
      <w:bookmarkStart w:id="2" w:name="PO_part3A3B1C1Amount1"/>
      <w:r>
        <w:rPr>
          <w:rFonts w:ascii="仿宋_GB2312" w:hAnsi="宋体" w:eastAsia="仿宋_GB2312" w:cs="宋体"/>
          <w:sz w:val="32"/>
          <w:szCs w:val="32"/>
        </w:rPr>
        <w:t>2.14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"/>
      <w:r>
        <w:rPr>
          <w:rFonts w:hint="eastAsia" w:ascii="仿宋_GB2312" w:hAnsi="宋体" w:eastAsia="仿宋_GB2312" w:cs="宋体"/>
          <w:sz w:val="32"/>
          <w:szCs w:val="32"/>
        </w:rPr>
        <w:t>万元，完成全年预算</w:t>
      </w:r>
      <w:bookmarkStart w:id="3" w:name="PO_part3A3B1C1Amount2"/>
      <w:r>
        <w:rPr>
          <w:rFonts w:ascii="仿宋_GB2312" w:hAnsi="宋体" w:eastAsia="仿宋_GB2312" w:cs="宋体"/>
          <w:sz w:val="32"/>
          <w:szCs w:val="32"/>
        </w:rPr>
        <w:t>2.14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4" w:name="PO_part3A3B1C1Percent1"/>
      <w:r>
        <w:rPr>
          <w:rFonts w:ascii="仿宋_GB2312" w:hAnsi="宋体" w:eastAsia="仿宋_GB2312" w:cs="宋体"/>
          <w:sz w:val="32"/>
          <w:szCs w:val="32"/>
        </w:rPr>
        <w:t>100%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5" w:name="PO_part3A3B1C1IncAmount1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1.04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6" w:name="PO_part3A3B1C1IncPercent1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32.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7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6"/>
      <w:r>
        <w:rPr>
          <w:rFonts w:hint="eastAsia" w:ascii="仿宋_GB2312" w:hAnsi="宋体" w:eastAsia="仿宋_GB2312" w:cs="宋体"/>
          <w:sz w:val="32"/>
          <w:szCs w:val="32"/>
        </w:rPr>
        <w:t>。其中：因公出国（境）费支出决算为</w:t>
      </w:r>
      <w:bookmarkStart w:id="7" w:name="PO_part3A3B1C1qz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7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8" w:name="PO_part3A3B1C1qzys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8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9" w:name="PO_part3A3B1C1qzPercent1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9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0" w:name="PO_part3A3B1C1IncAmount2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0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1" w:name="PO_part3A3B1C1IncPercent2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1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；公务用车购置及运行维护费支出决算为</w:t>
      </w:r>
      <w:bookmarkStart w:id="12" w:name="PO_part3A3B1C1qzAmount2"/>
      <w:r>
        <w:rPr>
          <w:rFonts w:ascii="仿宋_GB2312" w:hAnsi="宋体" w:eastAsia="仿宋_GB2312" w:cs="宋体"/>
          <w:sz w:val="32"/>
          <w:szCs w:val="32"/>
        </w:rPr>
        <w:t>2.14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2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13" w:name="PO_part3A3B1C1qzysAmount2"/>
      <w:r>
        <w:rPr>
          <w:rFonts w:ascii="仿宋_GB2312" w:hAnsi="宋体" w:eastAsia="仿宋_GB2312" w:cs="宋体"/>
          <w:sz w:val="32"/>
          <w:szCs w:val="32"/>
        </w:rPr>
        <w:t>2.14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3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14" w:name="PO_part3A3B1C1qzPercent2"/>
      <w:r>
        <w:rPr>
          <w:rFonts w:ascii="仿宋_GB2312" w:hAnsi="宋体" w:eastAsia="仿宋_GB2312" w:cs="宋体"/>
          <w:sz w:val="32"/>
          <w:szCs w:val="32"/>
        </w:rPr>
        <w:t>100%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4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5" w:name="PO_part3A3B1C1IncAmount3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1.04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5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6" w:name="PO_part3A3B1C1IncPercent3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32.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7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6"/>
      <w:r>
        <w:rPr>
          <w:rFonts w:hint="eastAsia" w:ascii="仿宋_GB2312" w:hAnsi="宋体" w:eastAsia="仿宋_GB2312" w:cs="宋体"/>
          <w:sz w:val="32"/>
          <w:szCs w:val="32"/>
        </w:rPr>
        <w:t>；其中：公务用车购置支出决算为</w:t>
      </w:r>
      <w:bookmarkStart w:id="17" w:name="PO_part3A3B1C1qzAmount4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7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18" w:name="PO_part3A3B1C1qzysAmount4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8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19" w:name="PO_part3A3B1C1qzPercent4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9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20" w:name="PO_part3A3B1C1IncAmount4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0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21" w:name="PO_part3A3B1C1IncPercent4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1"/>
      <w:r>
        <w:rPr>
          <w:rFonts w:hint="eastAsia" w:ascii="仿宋_GB2312" w:hAnsi="宋体" w:eastAsia="仿宋_GB2312" w:cs="宋体"/>
          <w:sz w:val="32"/>
          <w:szCs w:val="32"/>
        </w:rPr>
        <w:t>；公务用车运行维护费支出决算为</w:t>
      </w:r>
      <w:bookmarkStart w:id="22" w:name="PO_part3A3B1C1qzAmount5"/>
      <w:r>
        <w:rPr>
          <w:rFonts w:ascii="仿宋_GB2312" w:hAnsi="宋体" w:eastAsia="仿宋_GB2312" w:cs="宋体"/>
          <w:sz w:val="32"/>
          <w:szCs w:val="32"/>
        </w:rPr>
        <w:t>2.14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2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23" w:name="PO_part3A3B1C1qzysAmount5"/>
      <w:r>
        <w:rPr>
          <w:rFonts w:ascii="仿宋_GB2312" w:hAnsi="宋体" w:eastAsia="仿宋_GB2312" w:cs="宋体"/>
          <w:sz w:val="32"/>
          <w:szCs w:val="32"/>
        </w:rPr>
        <w:t>2.14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3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24" w:name="PO_part3A3B1C1qzPercent5"/>
      <w:r>
        <w:rPr>
          <w:rFonts w:ascii="仿宋_GB2312" w:hAnsi="宋体" w:eastAsia="仿宋_GB2312" w:cs="宋体"/>
          <w:sz w:val="32"/>
          <w:szCs w:val="32"/>
        </w:rPr>
        <w:t>100%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4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25" w:name="PO_part3A3B1C1IncAmount5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1.04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5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26" w:name="PO_part3A3B1C1IncPercent5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32.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7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6"/>
      <w:r>
        <w:rPr>
          <w:rFonts w:hint="eastAsia" w:ascii="仿宋_GB2312" w:hAnsi="宋体" w:eastAsia="仿宋_GB2312" w:cs="宋体"/>
          <w:sz w:val="32"/>
          <w:szCs w:val="32"/>
        </w:rPr>
        <w:t>；公务接待费支出决算为</w:t>
      </w:r>
      <w:bookmarkStart w:id="27" w:name="PO_part3A3B1C1qzAmount3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7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28" w:name="PO_part3A3B1C1qzysAmount3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8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29" w:name="PO_part3A3B1C1qzPercent3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9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30" w:name="PO_part3A3B1C1IncAmount6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0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31" w:name="PO_part3A3B1C1IncPercent6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0%</w:t>
      </w:r>
      <w:r>
        <w:rPr>
          <w:rFonts w:ascii="仿宋_GB2312" w:hAnsi="宋体" w:eastAsia="仿宋_GB2312" w:cs="宋体"/>
          <w:sz w:val="32"/>
          <w:szCs w:val="32"/>
        </w:rPr>
        <w:t>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1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bookmarkStart w:id="32" w:name="PO_part3A3B1C1Year1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2"/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33" w:name="PO_part3A3B1C1Diff1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等于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3"/>
      <w:r>
        <w:rPr>
          <w:rFonts w:hint="eastAsia" w:ascii="仿宋_GB2312" w:hAnsi="宋体" w:eastAsia="仿宋_GB2312" w:cs="宋体"/>
          <w:sz w:val="32"/>
          <w:szCs w:val="32"/>
        </w:rPr>
        <w:t>预算数的主要情况：</w:t>
      </w:r>
      <w:bookmarkStart w:id="34" w:name="PO_part3A3B1C1DiffReason1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严格执行</w:t>
      </w:r>
      <w:r>
        <w:rPr>
          <w:rFonts w:hint="eastAsia" w:ascii="仿宋_GB2312" w:hAnsi="宋体" w:eastAsia="仿宋_GB2312" w:cs="宋体"/>
          <w:sz w:val="32"/>
          <w:szCs w:val="32"/>
        </w:rPr>
        <w:t>中央八项规定精神，从严控制“三公”经费开支，全年实际支出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与</w:t>
      </w:r>
      <w:r>
        <w:rPr>
          <w:rFonts w:hint="eastAsia" w:ascii="仿宋_GB2312" w:hAnsi="宋体" w:eastAsia="仿宋_GB2312" w:cs="宋体"/>
          <w:sz w:val="32"/>
          <w:szCs w:val="32"/>
        </w:rPr>
        <w:t>预算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数持平。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4"/>
    </w:p>
    <w:p>
      <w:pPr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bookmarkStart w:id="35" w:name="PO_part3A3B1C1Year2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5"/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36" w:name="PO_part3A3B1C1Diff2"/>
      <w:r>
        <w:rPr>
          <w:rFonts w:hint="eastAsia" w:ascii="仿宋_GB2312" w:hAnsi="宋体" w:eastAsia="仿宋_GB2312" w:cs="宋体"/>
          <w:sz w:val="32"/>
          <w:szCs w:val="32"/>
        </w:rPr>
        <w:t>小于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6"/>
      <w:r>
        <w:rPr>
          <w:rFonts w:hint="eastAsia" w:ascii="仿宋_GB2312" w:hAnsi="宋体" w:eastAsia="仿宋_GB2312" w:cs="宋体"/>
          <w:sz w:val="32"/>
          <w:szCs w:val="32"/>
        </w:rPr>
        <w:t>上年决算数的主要情况：</w:t>
      </w:r>
      <w:bookmarkStart w:id="37" w:name="PO_part3A3B1C1DiffReason2"/>
      <w:r>
        <w:rPr>
          <w:rFonts w:hint="eastAsia" w:ascii="仿宋_GB2312" w:hAnsi="仿宋_GB2312" w:eastAsia="仿宋_GB2312" w:cs="仿宋_GB2312"/>
          <w:sz w:val="30"/>
          <w:szCs w:val="30"/>
        </w:rPr>
        <w:t>公务车保有量减少1台，公车运行维护费减少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7"/>
    </w:p>
    <w:p>
      <w:pPr>
        <w:ind w:firstLine="643" w:firstLineChars="200"/>
        <w:rPr>
          <w:rFonts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</w:rPr>
        <w:t>二、“三公”经费财政拨款支出决算具体情况说明</w:t>
      </w:r>
      <w:bookmarkStart w:id="62" w:name="_GoBack"/>
      <w:bookmarkEnd w:id="62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bookmarkStart w:id="38" w:name="PO_part3A3B2Year1"/>
      <w:r>
        <w:rPr>
          <w:rFonts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8"/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年度“三公”经费财政拨款支出决算中，因公出国（境）费</w:t>
      </w:r>
      <w:bookmarkStart w:id="39" w:name="PO_part3A3B2Amount1"/>
      <w:r>
        <w:rPr>
          <w:rFonts w:ascii="仿宋_GB2312" w:hAnsi="宋体" w:eastAsia="仿宋_GB2312" w:cs="宋体"/>
          <w:sz w:val="32"/>
          <w:szCs w:val="32"/>
        </w:rPr>
        <w:t>0万元，占0%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9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</w:t>
      </w:r>
      <w:bookmarkStart w:id="40" w:name="PO_part3A3B2Amount2"/>
      <w:r>
        <w:rPr>
          <w:rFonts w:ascii="仿宋_GB2312" w:hAnsi="宋体" w:eastAsia="仿宋_GB2312" w:cs="宋体"/>
          <w:sz w:val="32"/>
          <w:szCs w:val="32"/>
        </w:rPr>
        <w:t>2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.</w:t>
      </w:r>
      <w:r>
        <w:rPr>
          <w:rFonts w:ascii="仿宋_GB2312" w:hAnsi="宋体" w:eastAsia="仿宋_GB2312" w:cs="宋体"/>
          <w:sz w:val="32"/>
          <w:szCs w:val="32"/>
        </w:rPr>
        <w:t>14万元，占100%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0"/>
      <w:r>
        <w:rPr>
          <w:rFonts w:hint="eastAsia" w:ascii="仿宋_GB2312" w:hAnsi="宋体" w:eastAsia="仿宋_GB2312" w:cs="宋体"/>
          <w:sz w:val="32"/>
          <w:szCs w:val="32"/>
        </w:rPr>
        <w:t>；公务接待费支出</w:t>
      </w:r>
      <w:bookmarkStart w:id="41" w:name="PO_part3A3B2Amount3"/>
      <w:r>
        <w:rPr>
          <w:rFonts w:ascii="仿宋_GB2312" w:hAnsi="宋体" w:eastAsia="仿宋_GB2312" w:cs="宋体"/>
          <w:sz w:val="32"/>
          <w:szCs w:val="32"/>
        </w:rPr>
        <w:t>0万元，占0%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1"/>
      <w:r>
        <w:rPr>
          <w:rFonts w:hint="eastAsia" w:ascii="仿宋_GB2312" w:hAnsi="宋体" w:eastAsia="仿宋_GB2312" w:cs="宋体"/>
          <w:sz w:val="32"/>
          <w:szCs w:val="32"/>
        </w:rPr>
        <w:t>。具体情况如下：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1.因公出国（境）费支出</w:t>
      </w:r>
      <w:bookmarkStart w:id="42" w:name="PO_part3A3B2C1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2"/>
      <w:r>
        <w:rPr>
          <w:rFonts w:hint="eastAsia" w:ascii="仿宋_GB2312" w:hAnsi="宋体" w:eastAsia="仿宋_GB2312" w:cs="宋体"/>
          <w:sz w:val="32"/>
          <w:szCs w:val="32"/>
        </w:rPr>
        <w:t>万元。全年使用财政拨款安排出国（境）团组</w:t>
      </w:r>
      <w:bookmarkStart w:id="43" w:name="PO_part3A3B2C1Jgcg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3"/>
      <w:r>
        <w:rPr>
          <w:rFonts w:hint="eastAsia" w:ascii="仿宋_GB2312" w:hAnsi="宋体" w:eastAsia="仿宋_GB2312" w:cs="宋体"/>
          <w:sz w:val="32"/>
          <w:szCs w:val="32"/>
        </w:rPr>
        <w:t>个、累计</w:t>
      </w:r>
      <w:bookmarkStart w:id="44" w:name="PO_part3A3B2C1JgcgMan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4"/>
      <w:r>
        <w:rPr>
          <w:rFonts w:hint="eastAsia" w:ascii="仿宋_GB2312" w:hAnsi="宋体" w:eastAsia="仿宋_GB2312" w:cs="宋体"/>
          <w:sz w:val="32"/>
          <w:szCs w:val="32"/>
        </w:rPr>
        <w:t>人次</w:t>
      </w:r>
      <w:bookmarkStart w:id="45" w:name="PO_part3A3B2C1D1Meeting1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45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2.公务用车购置及运行维护费支出</w:t>
      </w:r>
      <w:bookmarkStart w:id="46" w:name="PO_part3A3B2C2Amount1"/>
      <w:r>
        <w:rPr>
          <w:rFonts w:ascii="仿宋_GB2312" w:hAnsi="宋体" w:eastAsia="仿宋_GB2312" w:cs="宋体"/>
          <w:sz w:val="32"/>
          <w:szCs w:val="32"/>
        </w:rPr>
        <w:t>2.14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6"/>
      <w:r>
        <w:rPr>
          <w:rFonts w:hint="eastAsia" w:ascii="仿宋_GB2312" w:hAnsi="宋体" w:eastAsia="仿宋_GB2312" w:cs="宋体"/>
          <w:sz w:val="32"/>
          <w:szCs w:val="32"/>
        </w:rPr>
        <w:t>万元，其中：公务用车购置支出为</w:t>
      </w:r>
      <w:bookmarkStart w:id="47" w:name="PO_part3A3B2C2D1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7"/>
      <w:r>
        <w:rPr>
          <w:rFonts w:hint="eastAsia" w:ascii="仿宋_GB2312" w:hAnsi="宋体" w:eastAsia="仿宋_GB2312" w:cs="宋体"/>
          <w:sz w:val="32"/>
          <w:szCs w:val="32"/>
        </w:rPr>
        <w:t>万元，公务用车购置数</w:t>
      </w:r>
      <w:bookmarkStart w:id="48" w:name="PO_part3A3B2C2D1Car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8"/>
      <w:r>
        <w:rPr>
          <w:rFonts w:hint="eastAsia" w:ascii="仿宋_GB2312" w:hAnsi="宋体" w:eastAsia="仿宋_GB2312" w:cs="宋体"/>
          <w:sz w:val="32"/>
          <w:szCs w:val="32"/>
        </w:rPr>
        <w:t>辆。公务用车运行维护费支出</w:t>
      </w:r>
      <w:bookmarkStart w:id="49" w:name="PO_part3A3B2C2D2Amount1"/>
      <w:r>
        <w:rPr>
          <w:rFonts w:ascii="仿宋_GB2312" w:hAnsi="宋体" w:eastAsia="仿宋_GB2312" w:cs="宋体"/>
          <w:sz w:val="32"/>
          <w:szCs w:val="32"/>
        </w:rPr>
        <w:t>2.14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9"/>
      <w:r>
        <w:rPr>
          <w:rFonts w:hint="eastAsia" w:ascii="仿宋_GB2312" w:hAnsi="宋体" w:eastAsia="仿宋_GB2312" w:cs="宋体"/>
          <w:sz w:val="32"/>
          <w:szCs w:val="32"/>
        </w:rPr>
        <w:t>万元，公务用车保有量为</w:t>
      </w:r>
      <w:bookmarkStart w:id="50" w:name="PO_part3A3B2C2D2CarCount1"/>
      <w:r>
        <w:rPr>
          <w:rFonts w:ascii="仿宋_GB2312" w:hAnsi="宋体" w:eastAsia="仿宋_GB2312" w:cs="宋体"/>
          <w:sz w:val="32"/>
          <w:szCs w:val="32"/>
        </w:rPr>
        <w:t>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0"/>
      <w:r>
        <w:rPr>
          <w:rFonts w:hint="eastAsia" w:ascii="仿宋_GB2312" w:hAnsi="宋体" w:eastAsia="仿宋_GB2312" w:cs="宋体"/>
          <w:sz w:val="32"/>
          <w:szCs w:val="32"/>
        </w:rPr>
        <w:t>辆，主要用于</w:t>
      </w:r>
      <w:bookmarkStart w:id="51" w:name="PO_part3A3B2C2D2Use1"/>
      <w:r>
        <w:rPr>
          <w:rFonts w:hint="eastAsia" w:ascii="仿宋_GB2312" w:hAnsi="宋体" w:eastAsia="仿宋_GB2312" w:cs="宋体"/>
          <w:sz w:val="32"/>
          <w:szCs w:val="32"/>
        </w:rPr>
        <w:t>应急保障公务用车及项目工程使用。与国有资产占用情况中的车辆数3辆不一致，差异的原因是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sz w:val="32"/>
          <w:szCs w:val="32"/>
        </w:rPr>
        <w:t>辆车辆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在本年度进行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处置。 </w:t>
      </w:r>
      <w:bookmarkEnd w:id="51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3.公务接待费支出</w:t>
      </w:r>
      <w:bookmarkStart w:id="52" w:name="PO_part3A3B2C3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2"/>
      <w:r>
        <w:rPr>
          <w:rFonts w:hint="eastAsia" w:ascii="仿宋_GB2312" w:hAnsi="宋体" w:eastAsia="仿宋_GB2312" w:cs="宋体"/>
          <w:sz w:val="32"/>
          <w:szCs w:val="32"/>
        </w:rPr>
        <w:t>万元，主要用于</w:t>
      </w:r>
      <w:bookmarkStart w:id="53" w:name="PO_part3A3B2C3Detail1"/>
      <w:r>
        <w:rPr>
          <w:rFonts w:hint="eastAsia" w:ascii="仿宋_GB2312" w:hAnsi="宋体" w:eastAsia="仿宋_GB2312" w:cs="宋体"/>
          <w:sz w:val="32"/>
          <w:szCs w:val="32"/>
        </w:rPr>
        <w:t>接待往来单位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3"/>
      <w:r>
        <w:rPr>
          <w:rFonts w:hint="eastAsia" w:ascii="仿宋_GB2312" w:hAnsi="宋体" w:eastAsia="仿宋_GB2312" w:cs="宋体"/>
          <w:sz w:val="32"/>
          <w:szCs w:val="32"/>
        </w:rPr>
        <w:t>，共接待国外、境外来访团组</w:t>
      </w:r>
      <w:bookmarkStart w:id="54" w:name="PO_part3A3B2C3Lfzt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4"/>
      <w:r>
        <w:rPr>
          <w:rFonts w:hint="eastAsia" w:ascii="仿宋_GB2312" w:hAnsi="宋体" w:eastAsia="仿宋_GB2312" w:cs="宋体"/>
          <w:sz w:val="32"/>
          <w:szCs w:val="32"/>
        </w:rPr>
        <w:t>个，来访外宾</w:t>
      </w:r>
      <w:bookmarkStart w:id="55" w:name="PO_part3A3B2C3Lfwb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5"/>
      <w:r>
        <w:rPr>
          <w:rFonts w:hint="eastAsia" w:ascii="仿宋_GB2312" w:hAnsi="宋体" w:eastAsia="仿宋_GB2312" w:cs="宋体"/>
          <w:sz w:val="32"/>
          <w:szCs w:val="32"/>
        </w:rPr>
        <w:t>人次；发生国内接待</w:t>
      </w:r>
      <w:bookmarkStart w:id="56" w:name="PO_part3A3B2C3Gnjd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6"/>
      <w:r>
        <w:rPr>
          <w:rFonts w:hint="eastAsia" w:ascii="仿宋_GB2312" w:hAnsi="宋体" w:eastAsia="仿宋_GB2312" w:cs="宋体"/>
          <w:sz w:val="32"/>
          <w:szCs w:val="32"/>
        </w:rPr>
        <w:t>次，接待人数共</w:t>
      </w:r>
      <w:bookmarkStart w:id="57" w:name="PO_part3A3B2C3GnjdMan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7"/>
      <w:r>
        <w:rPr>
          <w:rFonts w:hint="eastAsia" w:ascii="仿宋_GB2312" w:hAnsi="宋体" w:eastAsia="仿宋_GB2312" w:cs="宋体"/>
          <w:sz w:val="32"/>
          <w:szCs w:val="32"/>
        </w:rPr>
        <w:t>人。</w:t>
      </w:r>
      <w:bookmarkStart w:id="58" w:name="PO_part3A3B2C3GnjdInclude1"/>
      <w:r>
        <w:rPr>
          <w:rFonts w:hint="eastAsia" w:ascii="仿宋_GB2312" w:hAnsi="宋体" w:eastAsia="仿宋_GB2312" w:cs="宋体"/>
          <w:sz w:val="32"/>
          <w:szCs w:val="32"/>
        </w:rPr>
        <w:t xml:space="preserve">我单位无相关支出内容。 </w:t>
      </w:r>
      <w:bookmarkEnd w:id="58"/>
    </w:p>
    <w:p>
      <w:pPr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</w:p>
    <w:p>
      <w:pPr>
        <w:jc w:val="left"/>
        <w:rPr>
          <w:rFonts w:ascii="仿宋_GB2312" w:hAnsi="宋体" w:eastAsia="仿宋_GB2312" w:cs="宋体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  <w:lang w:val="en-US" w:eastAsia="zh-CN"/>
              </w:rPr>
              <w:t>2022年</w:t>
            </w: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财政拨款“三公”经费支出决算表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639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bookmarkStart w:id="59" w:name="PO_part2DivName9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单位 </w:t>
            </w:r>
            <w:bookmarkEnd w:id="59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</w:t>
            </w:r>
            <w:bookmarkStart w:id="60" w:name="PO_part2Table9DivName1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湛江市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港航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事务中心 </w:t>
            </w:r>
            <w:bookmarkEnd w:id="60"/>
          </w:p>
        </w:tc>
        <w:tc>
          <w:tcPr>
            <w:tcW w:w="353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righ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7093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预算数</w:t>
            </w:r>
          </w:p>
        </w:tc>
        <w:tc>
          <w:tcPr>
            <w:tcW w:w="708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决算数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7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71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2.14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2.14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2.14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2.14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2.14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2.14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</w:tr>
    </w:tbl>
    <w:p>
      <w:pPr>
        <w:spacing w:line="288" w:lineRule="auto"/>
      </w:pPr>
      <w:r>
        <w:rPr>
          <w:rFonts w:hint="eastAsia" w:ascii="宋体" w:hAnsi="宋体" w:cs="宋体"/>
          <w:szCs w:val="21"/>
        </w:rPr>
        <w:t>注：</w:t>
      </w:r>
      <w:bookmarkStart w:id="61" w:name="PO_part2Table1Remark9"/>
      <w:r>
        <w:rPr>
          <w:rFonts w:hint="eastAsia" w:ascii="宋体" w:hAnsi="宋体" w:cs="宋体"/>
          <w:szCs w:val="21"/>
        </w:rPr>
        <w:t xml:space="preserve">本表反映单位本年度财政拨款“三公”经费支出预决算情况。其中，预算数为“三公”经费全年预算数，反映按规定程序调整后的预算数；决算数是包括当年财政拨款和以前年度结转资金安排的实际支出。 </w:t>
      </w:r>
      <w:bookmarkEnd w:id="61"/>
      <w:r>
        <w:rPr>
          <w:rFonts w:hint="eastAsia" w:ascii="宋体" w:hAnsi="宋体" w:cs="宋体"/>
          <w:sz w:val="28"/>
          <w:szCs w:val="28"/>
        </w:rPr>
        <w:t xml:space="preserve">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FlMThlNjVmYjY2YTE2Y2Y1M2E2NmMyYjNjOTY0MjUifQ=="/>
  </w:docVars>
  <w:rsids>
    <w:rsidRoot w:val="77817FC0"/>
    <w:rsid w:val="001D21AE"/>
    <w:rsid w:val="001E79C4"/>
    <w:rsid w:val="00247FAA"/>
    <w:rsid w:val="002B04E7"/>
    <w:rsid w:val="00312D55"/>
    <w:rsid w:val="00727673"/>
    <w:rsid w:val="0074474F"/>
    <w:rsid w:val="00787445"/>
    <w:rsid w:val="00D51619"/>
    <w:rsid w:val="00D949BF"/>
    <w:rsid w:val="00DF742F"/>
    <w:rsid w:val="00FF2A83"/>
    <w:rsid w:val="0B4A7984"/>
    <w:rsid w:val="0CAD07AE"/>
    <w:rsid w:val="36717293"/>
    <w:rsid w:val="36EA015E"/>
    <w:rsid w:val="3A525420"/>
    <w:rsid w:val="4536493B"/>
    <w:rsid w:val="46CD691B"/>
    <w:rsid w:val="4CB41B97"/>
    <w:rsid w:val="4CD23AF0"/>
    <w:rsid w:val="57805E30"/>
    <w:rsid w:val="71C97C97"/>
    <w:rsid w:val="77817F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paragraph" w:customStyle="1" w:styleId="8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仿宋" w:eastAsia="仿宋" w:cs="仿宋" w:hAnsiTheme="minorHAnsi"/>
      <w:color w:val="000000"/>
      <w:sz w:val="24"/>
      <w:szCs w:val="24"/>
      <w:lang w:val="en-US" w:eastAsia="zh-CN" w:bidi="ar-SA"/>
    </w:rPr>
  </w:style>
  <w:style w:type="paragraph" w:styleId="9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102</Words>
  <Characters>582</Characters>
  <Lines>4</Lines>
  <Paragraphs>1</Paragraphs>
  <TotalTime>0</TotalTime>
  <ScaleCrop>false</ScaleCrop>
  <LinksUpToDate>false</LinksUpToDate>
  <CharactersWithSpaces>683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2022-09-06T09:31:00Z</dcterms:created>
  <dc:creator>琉璃雪</dc:creator>
  <cp:lastModifiedBy>姚霞</cp:lastModifiedBy>
  <dcterms:modified xsi:type="dcterms:W3CDTF">2024-03-11T07:15:26Z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8B91C4F1A1EB40D2A7C1F550EE91EB2A</vt:lpwstr>
  </property>
</Properties>
</file>