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2D0" w:rsidRDefault="00C32FE5" w:rsidP="00A712D0">
      <w:pPr>
        <w:spacing w:line="288" w:lineRule="auto"/>
        <w:ind w:left="1767" w:hangingChars="400" w:hanging="1767"/>
        <w:jc w:val="center"/>
        <w:rPr>
          <w:rFonts w:ascii="仿宋_GB2312" w:eastAsia="仿宋_GB2312" w:hAnsi="宋体" w:cs="宋体"/>
          <w:b/>
          <w:sz w:val="44"/>
          <w:szCs w:val="44"/>
        </w:rPr>
      </w:pPr>
      <w:bookmarkStart w:id="0" w:name="PO_part3A3Year1"/>
      <w:r>
        <w:rPr>
          <w:rFonts w:ascii="仿宋_GB2312" w:eastAsia="仿宋_GB2312" w:hAnsi="宋体" w:cs="宋体"/>
          <w:b/>
          <w:sz w:val="44"/>
          <w:szCs w:val="44"/>
        </w:rPr>
        <w:t>202</w:t>
      </w:r>
      <w:bookmarkEnd w:id="0"/>
      <w:r>
        <w:rPr>
          <w:rFonts w:ascii="仿宋_GB2312" w:eastAsia="仿宋_GB2312" w:hAnsi="宋体" w:cs="宋体" w:hint="eastAsia"/>
          <w:b/>
          <w:sz w:val="44"/>
          <w:szCs w:val="44"/>
        </w:rPr>
        <w:t>2</w:t>
      </w:r>
      <w:r w:rsidR="00A712D0">
        <w:rPr>
          <w:rFonts w:ascii="仿宋_GB2312" w:eastAsia="仿宋_GB2312" w:hAnsi="宋体" w:cs="宋体" w:hint="eastAsia"/>
          <w:b/>
          <w:sz w:val="44"/>
          <w:szCs w:val="44"/>
        </w:rPr>
        <w:t>年度</w:t>
      </w:r>
      <w:r>
        <w:rPr>
          <w:rFonts w:ascii="仿宋_GB2312" w:eastAsia="仿宋_GB2312" w:hAnsi="宋体" w:cs="宋体" w:hint="eastAsia"/>
          <w:b/>
          <w:sz w:val="44"/>
          <w:szCs w:val="44"/>
        </w:rPr>
        <w:t>财政拨款“三公”经费支出决算</w:t>
      </w:r>
    </w:p>
    <w:p w:rsidR="00A33AE3" w:rsidRDefault="00C32FE5" w:rsidP="00A712D0">
      <w:pPr>
        <w:spacing w:line="288" w:lineRule="auto"/>
        <w:ind w:left="1767" w:hangingChars="400" w:hanging="1767"/>
        <w:jc w:val="center"/>
        <w:rPr>
          <w:rFonts w:ascii="仿宋_GB2312" w:eastAsia="仿宋_GB2312" w:hAnsi="宋体" w:cs="宋体"/>
          <w:b/>
          <w:sz w:val="44"/>
          <w:szCs w:val="44"/>
        </w:rPr>
      </w:pPr>
      <w:r>
        <w:rPr>
          <w:rFonts w:ascii="仿宋_GB2312" w:eastAsia="仿宋_GB2312" w:hAnsi="宋体" w:cs="宋体" w:hint="eastAsia"/>
          <w:b/>
          <w:sz w:val="44"/>
          <w:szCs w:val="44"/>
        </w:rPr>
        <w:t>情况说明</w:t>
      </w:r>
    </w:p>
    <w:p w:rsidR="00A33AE3" w:rsidRDefault="00A33AE3">
      <w:pPr>
        <w:ind w:firstLineChars="200" w:firstLine="643"/>
        <w:jc w:val="left"/>
        <w:rPr>
          <w:rFonts w:ascii="仿宋_GB2312" w:eastAsia="仿宋_GB2312" w:hAnsi="宋体" w:cs="宋体"/>
          <w:b/>
          <w:sz w:val="32"/>
          <w:szCs w:val="32"/>
        </w:rPr>
      </w:pPr>
    </w:p>
    <w:p w:rsidR="00A33AE3" w:rsidRDefault="00C32FE5">
      <w:pPr>
        <w:pStyle w:val="a5"/>
        <w:ind w:leftChars="171" w:left="359" w:firstLineChars="98" w:firstLine="315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/>
          <w:b/>
          <w:sz w:val="32"/>
          <w:szCs w:val="32"/>
        </w:rPr>
        <w:t>一、</w:t>
      </w:r>
      <w:r>
        <w:rPr>
          <w:rFonts w:ascii="仿宋_GB2312" w:eastAsia="仿宋_GB2312" w:hAnsi="宋体" w:cs="宋体"/>
          <w:b/>
          <w:sz w:val="32"/>
          <w:szCs w:val="32"/>
        </w:rPr>
        <w:t>“</w:t>
      </w:r>
      <w:r>
        <w:rPr>
          <w:rFonts w:ascii="仿宋_GB2312" w:eastAsia="仿宋_GB2312" w:hAnsi="宋体" w:cs="宋体" w:hint="eastAsia"/>
          <w:b/>
          <w:sz w:val="32"/>
          <w:szCs w:val="32"/>
        </w:rPr>
        <w:t>三公”经费财政拨款支出决算总体情况说明</w:t>
      </w:r>
    </w:p>
    <w:p w:rsidR="00A33AE3" w:rsidRDefault="00C32FE5">
      <w:pPr>
        <w:pStyle w:val="Default"/>
        <w:ind w:firstLineChars="200" w:firstLine="640"/>
        <w:rPr>
          <w:rFonts w:ascii="仿宋_GB2312" w:eastAsia="仿宋_GB2312"/>
          <w:sz w:val="32"/>
          <w:szCs w:val="32"/>
        </w:rPr>
      </w:pPr>
      <w:bookmarkStart w:id="1" w:name="PO_part3A3B1C1DiffReason1"/>
      <w:r>
        <w:rPr>
          <w:rFonts w:ascii="仿宋_GB2312" w:eastAsia="仿宋_GB2312" w:hAnsi="宋体" w:cs="宋体" w:hint="eastAsia"/>
          <w:sz w:val="32"/>
          <w:szCs w:val="32"/>
        </w:rPr>
        <w:t>湛江市渡口事务中心</w:t>
      </w: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32"/>
          <w:szCs w:val="32"/>
        </w:rPr>
        <w:t>年度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三公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经费财政拨款支出决算为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100.0%</w:t>
      </w:r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0.0%</w:t>
      </w:r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；公务用车购置及运行费支出决算为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100.0%</w:t>
      </w:r>
      <w:r>
        <w:rPr>
          <w:rFonts w:ascii="仿宋_GB2312" w:eastAsia="仿宋_GB2312" w:hAnsi="宋体" w:cs="宋体" w:hint="eastAsia"/>
          <w:sz w:val="32"/>
          <w:szCs w:val="32"/>
        </w:rPr>
        <w:t>（其中：公务用车购置支出决算为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0.0%</w:t>
      </w:r>
      <w:r>
        <w:rPr>
          <w:rFonts w:ascii="仿宋_GB2312" w:eastAsia="仿宋_GB2312" w:hAnsi="宋体" w:cs="宋体" w:hint="eastAsia"/>
          <w:sz w:val="32"/>
          <w:szCs w:val="32"/>
        </w:rPr>
        <w:t>；公务用车运行费支出决算为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100.0%</w:t>
      </w:r>
      <w:r>
        <w:rPr>
          <w:rFonts w:ascii="仿宋_GB2312" w:eastAsia="仿宋_GB2312" w:hAnsi="宋体" w:cs="宋体" w:hint="eastAsia"/>
          <w:sz w:val="32"/>
          <w:szCs w:val="32"/>
        </w:rPr>
        <w:t>）；公务接待费支出决算为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int="eastAsia"/>
          <w:sz w:val="32"/>
          <w:szCs w:val="32"/>
        </w:rPr>
        <w:t>0.0%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A33AE3" w:rsidRDefault="00C32FE5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2022年度“三公”经费支出决算</w:t>
      </w:r>
      <w:r w:rsidR="00EB083E"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于预算数的主要情况：认真贯彻落实中央八项规定精神和厉行节约的要求，从严控制“三公”经费开支。</w:t>
      </w:r>
      <w:bookmarkEnd w:id="1"/>
    </w:p>
    <w:p w:rsidR="00A33AE3" w:rsidRDefault="00C32FE5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二、“三公”经费财政拨款支出决算具体情况说明</w:t>
      </w:r>
    </w:p>
    <w:p w:rsidR="00A33AE3" w:rsidRDefault="00C32FE5">
      <w:pPr>
        <w:pStyle w:val="Defaul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三公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经费财政拨款支出决算中，因公出国（境）费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万元，占</w:t>
      </w:r>
      <w:r>
        <w:rPr>
          <w:rFonts w:ascii="仿宋_GB2312" w:eastAsia="仿宋_GB2312" w:hint="eastAsia"/>
          <w:sz w:val="32"/>
          <w:szCs w:val="32"/>
        </w:rPr>
        <w:t>0.0%</w:t>
      </w:r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万元，占</w:t>
      </w:r>
      <w:r>
        <w:rPr>
          <w:rFonts w:ascii="仿宋_GB2312" w:eastAsia="仿宋_GB2312" w:hint="eastAsia"/>
          <w:sz w:val="32"/>
          <w:szCs w:val="32"/>
        </w:rPr>
        <w:t>100.0%</w:t>
      </w:r>
      <w:r>
        <w:rPr>
          <w:rFonts w:ascii="仿宋_GB2312" w:eastAsia="仿宋_GB2312" w:hAnsi="宋体" w:cs="宋体" w:hint="eastAsia"/>
          <w:sz w:val="32"/>
          <w:szCs w:val="32"/>
        </w:rPr>
        <w:t>；公务接待费支出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万元，占</w:t>
      </w:r>
      <w:r>
        <w:rPr>
          <w:rFonts w:ascii="仿宋_GB2312" w:eastAsia="仿宋_GB2312" w:hint="eastAsia"/>
          <w:sz w:val="32"/>
          <w:szCs w:val="32"/>
        </w:rPr>
        <w:t>0.0%</w:t>
      </w:r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A33AE3" w:rsidRDefault="00C32FE5">
      <w:pPr>
        <w:pStyle w:val="Defaul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Ansi="宋体" w:cs="宋体" w:hint="eastAsia"/>
          <w:sz w:val="32"/>
          <w:szCs w:val="32"/>
        </w:rPr>
        <w:t>因公出国（境）费支出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万元。全年使用财政拨款安排出国（境）团组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个、累计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人次。</w:t>
      </w:r>
    </w:p>
    <w:p w:rsidR="00A33AE3" w:rsidRDefault="00C32FE5">
      <w:pPr>
        <w:pStyle w:val="Defaul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公务用车购置及运行维护费支出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万元，其中：公务用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车购置支出为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万元，公务用车购置数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32"/>
          <w:szCs w:val="32"/>
        </w:rPr>
        <w:t>辆。公务用车运行及维护支出</w:t>
      </w:r>
      <w:r>
        <w:rPr>
          <w:rFonts w:ascii="仿宋_GB2312" w:eastAsia="仿宋_GB2312" w:hint="eastAsia"/>
          <w:sz w:val="32"/>
          <w:szCs w:val="32"/>
        </w:rPr>
        <w:t>3.6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万元，公务用车保有量为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辆，主要用于公务车基本运行维护费。</w:t>
      </w:r>
    </w:p>
    <w:p w:rsidR="00A33AE3" w:rsidRDefault="00C32FE5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3.公务接待费支出0万元，主要用于本年没有发生接待费，共接待国外、境外来访团组0个，来访外宾0人次；发生国内接待0次，接待人数共0人。本年没有发生接待费。</w:t>
      </w:r>
    </w:p>
    <w:p w:rsidR="00A33AE3" w:rsidRDefault="00A33AE3">
      <w:pPr>
        <w:jc w:val="left"/>
        <w:rPr>
          <w:rFonts w:ascii="仿宋_GB2312" w:eastAsia="仿宋_GB2312" w:hAnsi="宋体" w:cs="宋体"/>
          <w:sz w:val="32"/>
          <w:szCs w:val="32"/>
        </w:rPr>
        <w:sectPr w:rsidR="00A33AE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:rsidR="00A33AE3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3AE3" w:rsidRDefault="00A33AE3">
            <w:pPr>
              <w:jc w:val="right"/>
              <w:rPr>
                <w:rFonts w:ascii="宋体" w:hAnsi="宋体" w:cs="宋体"/>
              </w:rPr>
            </w:pPr>
          </w:p>
        </w:tc>
      </w:tr>
      <w:tr w:rsidR="00A33AE3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A33AE3" w:rsidRDefault="00C32FE5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2022年</w:t>
            </w:r>
            <w:bookmarkStart w:id="2" w:name="_GoBack"/>
            <w:bookmarkEnd w:id="2"/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:rsidR="00A33AE3">
        <w:trPr>
          <w:cantSplit/>
          <w:trHeight w:val="420"/>
        </w:trPr>
        <w:tc>
          <w:tcPr>
            <w:tcW w:w="106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33AE3" w:rsidRDefault="00C32FE5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3" w:name="PO_part2DivName9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单位 </w:t>
            </w:r>
            <w:bookmarkEnd w:id="3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bookmarkStart w:id="4" w:name="PO_part2Table9DivName1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湛江市渡口事务中心 </w:t>
            </w:r>
            <w:bookmarkEnd w:id="4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33AE3" w:rsidRDefault="00C32FE5">
            <w:pPr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A33AE3">
        <w:trPr>
          <w:cantSplit/>
          <w:trHeight w:val="420"/>
        </w:trPr>
        <w:tc>
          <w:tcPr>
            <w:tcW w:w="7093" w:type="dxa"/>
            <w:gridSpan w:val="6"/>
            <w:tcBorders>
              <w:top w:val="single" w:sz="4" w:space="0" w:color="auto"/>
            </w:tcBorders>
            <w:vAlign w:val="center"/>
          </w:tcPr>
          <w:p w:rsidR="00A33AE3" w:rsidRDefault="00C32F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:rsidR="00A33AE3" w:rsidRDefault="00C32F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决算数</w:t>
            </w:r>
          </w:p>
        </w:tc>
      </w:tr>
      <w:tr w:rsidR="00A33AE3">
        <w:trPr>
          <w:cantSplit/>
          <w:trHeight w:val="420"/>
        </w:trPr>
        <w:tc>
          <w:tcPr>
            <w:tcW w:w="1183" w:type="dxa"/>
            <w:vMerge w:val="restart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A33AE3" w:rsidRDefault="00C32F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:rsidR="00A33AE3" w:rsidRDefault="00C32F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</w:tr>
      <w:tr w:rsidR="00A33AE3">
        <w:trPr>
          <w:cantSplit/>
          <w:trHeight w:val="420"/>
        </w:trPr>
        <w:tc>
          <w:tcPr>
            <w:tcW w:w="1183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82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71" w:type="dxa"/>
            <w:vMerge/>
          </w:tcPr>
          <w:p w:rsidR="00A33AE3" w:rsidRDefault="00A33AE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:rsidR="00A33AE3">
        <w:trPr>
          <w:cantSplit/>
          <w:trHeight w:val="420"/>
        </w:trPr>
        <w:tc>
          <w:tcPr>
            <w:tcW w:w="1183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:rsidR="00A33AE3" w:rsidRDefault="00C32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</w:tr>
      <w:tr w:rsidR="00A33AE3">
        <w:trPr>
          <w:cantSplit/>
          <w:trHeight w:val="420"/>
        </w:trPr>
        <w:tc>
          <w:tcPr>
            <w:tcW w:w="1183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71" w:type="dxa"/>
            <w:vAlign w:val="center"/>
          </w:tcPr>
          <w:p w:rsidR="00A33AE3" w:rsidRDefault="00C32FE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</w:tr>
    </w:tbl>
    <w:p w:rsidR="00A33AE3" w:rsidRDefault="00C32FE5">
      <w:pPr>
        <w:spacing w:line="288" w:lineRule="auto"/>
      </w:pPr>
      <w:r>
        <w:rPr>
          <w:rFonts w:ascii="宋体" w:hAnsi="宋体" w:cs="宋体" w:hint="eastAsia"/>
          <w:szCs w:val="21"/>
        </w:rPr>
        <w:t>注：</w:t>
      </w:r>
      <w:bookmarkStart w:id="5" w:name="PO_part2Table1Remark9"/>
      <w:r>
        <w:rPr>
          <w:rFonts w:ascii="宋体" w:hAnsi="宋体" w:cs="宋体" w:hint="eastAsia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5"/>
    </w:p>
    <w:sectPr w:rsidR="00A33AE3" w:rsidSect="00A33A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1F9" w:rsidRDefault="002F11F9" w:rsidP="00A712D0">
      <w:r>
        <w:separator/>
      </w:r>
    </w:p>
  </w:endnote>
  <w:endnote w:type="continuationSeparator" w:id="1">
    <w:p w:rsidR="002F11F9" w:rsidRDefault="002F11F9" w:rsidP="00A71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1F9" w:rsidRDefault="002F11F9" w:rsidP="00A712D0">
      <w:r>
        <w:separator/>
      </w:r>
    </w:p>
  </w:footnote>
  <w:footnote w:type="continuationSeparator" w:id="1">
    <w:p w:rsidR="002F11F9" w:rsidRDefault="002F11F9" w:rsidP="00A712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817FC0"/>
    <w:rsid w:val="0005330D"/>
    <w:rsid w:val="001D21AE"/>
    <w:rsid w:val="001E79C4"/>
    <w:rsid w:val="00247FAA"/>
    <w:rsid w:val="002B04E7"/>
    <w:rsid w:val="002F11F9"/>
    <w:rsid w:val="00312D55"/>
    <w:rsid w:val="00727673"/>
    <w:rsid w:val="0074474F"/>
    <w:rsid w:val="00787445"/>
    <w:rsid w:val="00A33AE3"/>
    <w:rsid w:val="00A712D0"/>
    <w:rsid w:val="00C32FE5"/>
    <w:rsid w:val="00D51619"/>
    <w:rsid w:val="00D949BF"/>
    <w:rsid w:val="00DF742F"/>
    <w:rsid w:val="00EB083E"/>
    <w:rsid w:val="00FF2A83"/>
    <w:rsid w:val="0B4A7984"/>
    <w:rsid w:val="46CD691B"/>
    <w:rsid w:val="4CB41B97"/>
    <w:rsid w:val="57805E30"/>
    <w:rsid w:val="71C97C97"/>
    <w:rsid w:val="77817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3AE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33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33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33AE3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33AE3"/>
    <w:rPr>
      <w:rFonts w:ascii="Calibri" w:eastAsia="宋体" w:hAnsi="Calibri" w:cs="Times New Roman"/>
      <w:kern w:val="2"/>
      <w:sz w:val="18"/>
      <w:szCs w:val="18"/>
    </w:rPr>
  </w:style>
  <w:style w:type="paragraph" w:customStyle="1" w:styleId="Default">
    <w:name w:val="Default"/>
    <w:rsid w:val="00A33AE3"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  <w:style w:type="paragraph" w:styleId="a5">
    <w:name w:val="List Paragraph"/>
    <w:basedOn w:val="a"/>
    <w:uiPriority w:val="99"/>
    <w:qFormat/>
    <w:rsid w:val="00A33AE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151</Words>
  <Characters>864</Characters>
  <Application>Microsoft Office Word</Application>
  <DocSecurity>0</DocSecurity>
  <Lines>7</Lines>
  <Paragraphs>2</Paragraphs>
  <ScaleCrop>false</ScaleCrop>
  <Company>MS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琉璃雪</dc:creator>
  <cp:lastModifiedBy>USER-</cp:lastModifiedBy>
  <cp:revision>2</cp:revision>
  <dcterms:created xsi:type="dcterms:W3CDTF">2024-03-13T08:53:00Z</dcterms:created>
  <dcterms:modified xsi:type="dcterms:W3CDTF">2024-03-13T08:53:00Z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8B91C4F1A1EB40D2A7C1F550EE91EB2A</vt:lpwstr>
  </property>
</Properties>
</file>