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CA4A13">
      <w:pPr>
        <w:spacing w:line="560" w:lineRule="exac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附件1</w:t>
      </w:r>
    </w:p>
    <w:p w14:paraId="28FB0924">
      <w:pPr>
        <w:spacing w:line="560" w:lineRule="exact"/>
        <w:jc w:val="center"/>
        <w:rPr>
          <w:rFonts w:ascii="方正小标宋简体" w:hAnsi="宋体" w:eastAsia="方正小标宋简体" w:cs="宋体"/>
          <w:sz w:val="44"/>
          <w:szCs w:val="44"/>
        </w:rPr>
      </w:pPr>
      <w:bookmarkStart w:id="0" w:name="_Hlk151989354"/>
      <w:r>
        <w:rPr>
          <w:rFonts w:hint="eastAsia" w:ascii="方正小标宋简体" w:hAnsi="宋体" w:eastAsia="方正小标宋简体" w:cs="宋体"/>
          <w:sz w:val="44"/>
          <w:szCs w:val="44"/>
        </w:rPr>
        <w:t>评审打分标准</w:t>
      </w:r>
      <w:bookmarkEnd w:id="0"/>
    </w:p>
    <w:p w14:paraId="7B789818">
      <w:pPr>
        <w:spacing w:line="56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</w:p>
    <w:p w14:paraId="3C3D5546">
      <w:pPr>
        <w:spacing w:line="560" w:lineRule="exact"/>
        <w:jc w:val="center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综合评分中各评估因素所占比重</w:t>
      </w:r>
    </w:p>
    <w:tbl>
      <w:tblPr>
        <w:tblStyle w:val="5"/>
        <w:tblW w:w="91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71"/>
        <w:gridCol w:w="1766"/>
        <w:gridCol w:w="1767"/>
        <w:gridCol w:w="2234"/>
      </w:tblGrid>
      <w:tr w14:paraId="3DACC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7473B9F1">
            <w:pPr>
              <w:widowControl/>
              <w:spacing w:line="560" w:lineRule="exact"/>
              <w:jc w:val="center"/>
              <w:rPr>
                <w:rFonts w:eastAsia="黑体"/>
                <w:bCs/>
                <w:kern w:val="0"/>
                <w:sz w:val="28"/>
                <w:szCs w:val="28"/>
              </w:rPr>
            </w:pPr>
            <w:r>
              <w:rPr>
                <w:rFonts w:hAnsi="黑体" w:eastAsia="黑体"/>
                <w:bCs/>
                <w:kern w:val="0"/>
                <w:sz w:val="28"/>
                <w:szCs w:val="28"/>
              </w:rPr>
              <w:t>评估因素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885539">
            <w:pPr>
              <w:widowControl/>
              <w:spacing w:line="560" w:lineRule="exact"/>
              <w:jc w:val="center"/>
              <w:rPr>
                <w:rFonts w:eastAsia="黑体"/>
                <w:bCs/>
                <w:kern w:val="0"/>
                <w:sz w:val="28"/>
                <w:szCs w:val="28"/>
              </w:rPr>
            </w:pPr>
            <w:r>
              <w:rPr>
                <w:rFonts w:hint="eastAsia" w:hAnsi="黑体" w:eastAsia="黑体"/>
                <w:bCs/>
                <w:kern w:val="0"/>
                <w:sz w:val="28"/>
                <w:szCs w:val="28"/>
              </w:rPr>
              <w:t>质量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1FF971">
            <w:pPr>
              <w:widowControl/>
              <w:spacing w:line="560" w:lineRule="exact"/>
              <w:jc w:val="center"/>
              <w:rPr>
                <w:rFonts w:eastAsia="黑体"/>
                <w:bCs/>
                <w:kern w:val="0"/>
                <w:sz w:val="28"/>
                <w:szCs w:val="28"/>
              </w:rPr>
            </w:pPr>
            <w:r>
              <w:rPr>
                <w:rFonts w:hAnsi="黑体" w:eastAsia="黑体"/>
                <w:bCs/>
                <w:kern w:val="0"/>
                <w:sz w:val="28"/>
                <w:szCs w:val="28"/>
              </w:rPr>
              <w:t>商务</w:t>
            </w: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2B7B29">
            <w:pPr>
              <w:widowControl/>
              <w:spacing w:line="560" w:lineRule="exact"/>
              <w:jc w:val="center"/>
              <w:rPr>
                <w:rFonts w:eastAsia="黑体"/>
                <w:bCs/>
                <w:kern w:val="0"/>
                <w:sz w:val="28"/>
                <w:szCs w:val="28"/>
              </w:rPr>
            </w:pPr>
            <w:r>
              <w:rPr>
                <w:rFonts w:hAnsi="黑体" w:eastAsia="黑体"/>
                <w:bCs/>
                <w:kern w:val="0"/>
                <w:sz w:val="28"/>
                <w:szCs w:val="28"/>
              </w:rPr>
              <w:t>价格</w:t>
            </w:r>
          </w:p>
        </w:tc>
      </w:tr>
      <w:tr w14:paraId="0289B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3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29D7BAE4">
            <w:pPr>
              <w:widowControl/>
              <w:spacing w:line="560" w:lineRule="exact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Cs/>
                <w:kern w:val="0"/>
                <w:sz w:val="28"/>
                <w:szCs w:val="28"/>
              </w:rPr>
              <w:t>比重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905903">
            <w:pPr>
              <w:widowControl/>
              <w:spacing w:line="560" w:lineRule="exact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40</w:t>
            </w:r>
            <w:r>
              <w:rPr>
                <w:rFonts w:hint="eastAsia" w:ascii="微软雅黑" w:hAnsi="微软雅黑" w:eastAsia="微软雅黑" w:cs="微软雅黑"/>
                <w:bCs/>
                <w:kern w:val="0"/>
                <w:sz w:val="28"/>
                <w:szCs w:val="28"/>
              </w:rPr>
              <w:t>﹪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A17699">
            <w:pPr>
              <w:widowControl/>
              <w:spacing w:line="560" w:lineRule="exact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30</w:t>
            </w:r>
            <w:r>
              <w:rPr>
                <w:rFonts w:hint="eastAsia" w:ascii="微软雅黑" w:hAnsi="微软雅黑" w:eastAsia="微软雅黑" w:cs="微软雅黑"/>
                <w:bCs/>
                <w:kern w:val="0"/>
                <w:sz w:val="28"/>
                <w:szCs w:val="28"/>
              </w:rPr>
              <w:t>﹪</w:t>
            </w: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357ED5">
            <w:pPr>
              <w:widowControl/>
              <w:spacing w:line="560" w:lineRule="exact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30</w:t>
            </w:r>
            <w:r>
              <w:rPr>
                <w:rFonts w:hint="eastAsia" w:ascii="微软雅黑" w:hAnsi="微软雅黑" w:eastAsia="微软雅黑" w:cs="微软雅黑"/>
                <w:bCs/>
                <w:kern w:val="0"/>
                <w:sz w:val="28"/>
                <w:szCs w:val="28"/>
              </w:rPr>
              <w:t>﹪</w:t>
            </w:r>
          </w:p>
        </w:tc>
      </w:tr>
    </w:tbl>
    <w:p w14:paraId="165B8AEA">
      <w:pPr>
        <w:spacing w:line="560" w:lineRule="exact"/>
        <w:rPr>
          <w:rFonts w:eastAsia="仿宋_GB2312"/>
          <w:sz w:val="32"/>
          <w:szCs w:val="32"/>
        </w:rPr>
      </w:pPr>
    </w:p>
    <w:p w14:paraId="14B5B99C">
      <w:pPr>
        <w:numPr>
          <w:ilvl w:val="0"/>
          <w:numId w:val="1"/>
        </w:num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商品质量评分（满分100分）</w:t>
      </w:r>
    </w:p>
    <w:tbl>
      <w:tblPr>
        <w:tblStyle w:val="5"/>
        <w:tblW w:w="92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559"/>
        <w:gridCol w:w="5966"/>
        <w:gridCol w:w="1023"/>
      </w:tblGrid>
      <w:tr w14:paraId="15B56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57F86F">
            <w:pPr>
              <w:widowControl/>
              <w:spacing w:line="560" w:lineRule="exact"/>
              <w:ind w:left="-105" w:leftChars="-50" w:right="-105" w:rightChars="-50"/>
              <w:jc w:val="center"/>
              <w:rPr>
                <w:rFonts w:eastAsia="黑体"/>
                <w:bCs/>
                <w:kern w:val="0"/>
                <w:sz w:val="28"/>
                <w:szCs w:val="28"/>
              </w:rPr>
            </w:pPr>
            <w:r>
              <w:rPr>
                <w:rFonts w:hAnsi="黑体" w:eastAsia="黑体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6A662">
            <w:pPr>
              <w:widowControl/>
              <w:spacing w:line="560" w:lineRule="exact"/>
              <w:ind w:left="-105" w:leftChars="-50" w:right="-105" w:rightChars="-50"/>
              <w:jc w:val="center"/>
              <w:rPr>
                <w:rFonts w:eastAsia="黑体"/>
                <w:bCs/>
                <w:kern w:val="0"/>
                <w:sz w:val="28"/>
                <w:szCs w:val="28"/>
              </w:rPr>
            </w:pPr>
            <w:r>
              <w:rPr>
                <w:rFonts w:hAnsi="黑体" w:eastAsia="黑体"/>
                <w:bCs/>
                <w:kern w:val="0"/>
                <w:sz w:val="28"/>
                <w:szCs w:val="28"/>
              </w:rPr>
              <w:t>评审因素</w:t>
            </w:r>
          </w:p>
        </w:tc>
        <w:tc>
          <w:tcPr>
            <w:tcW w:w="5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F2069C">
            <w:pPr>
              <w:widowControl/>
              <w:spacing w:line="560" w:lineRule="exact"/>
              <w:ind w:left="-105" w:leftChars="-50" w:right="-105" w:rightChars="-50"/>
              <w:jc w:val="center"/>
              <w:rPr>
                <w:rFonts w:eastAsia="黑体"/>
                <w:bCs/>
                <w:kern w:val="0"/>
                <w:sz w:val="28"/>
                <w:szCs w:val="28"/>
              </w:rPr>
            </w:pPr>
            <w:r>
              <w:rPr>
                <w:rFonts w:hAnsi="黑体" w:eastAsia="黑体"/>
                <w:bCs/>
                <w:kern w:val="0"/>
                <w:sz w:val="28"/>
                <w:szCs w:val="28"/>
              </w:rPr>
              <w:t>评分标准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247128">
            <w:pPr>
              <w:widowControl/>
              <w:spacing w:line="560" w:lineRule="exact"/>
              <w:ind w:left="-105" w:leftChars="-50" w:right="-105" w:rightChars="-50"/>
              <w:jc w:val="center"/>
              <w:rPr>
                <w:rFonts w:eastAsia="黑体"/>
                <w:bCs/>
                <w:kern w:val="0"/>
                <w:sz w:val="28"/>
                <w:szCs w:val="28"/>
              </w:rPr>
            </w:pPr>
            <w:r>
              <w:rPr>
                <w:rFonts w:hAnsi="黑体" w:eastAsia="黑体"/>
                <w:bCs/>
                <w:kern w:val="0"/>
                <w:sz w:val="28"/>
                <w:szCs w:val="28"/>
              </w:rPr>
              <w:t>权重</w:t>
            </w:r>
          </w:p>
        </w:tc>
      </w:tr>
      <w:tr w14:paraId="1187B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C58EE2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467FF4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物资情况</w:t>
            </w:r>
          </w:p>
        </w:tc>
        <w:tc>
          <w:tcPr>
            <w:tcW w:w="5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8583A">
            <w:pPr>
              <w:widowControl/>
              <w:spacing w:line="400" w:lineRule="exac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考查、对比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各采购比选</w:t>
            </w:r>
            <w:r>
              <w:rPr>
                <w:rFonts w:eastAsia="仿宋_GB2312"/>
                <w:kern w:val="0"/>
                <w:sz w:val="28"/>
                <w:szCs w:val="28"/>
              </w:rPr>
              <w:t>方案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中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所提供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的饮料、点心等食品参考，是否满足比选需求。</w:t>
            </w:r>
            <w:r>
              <w:rPr>
                <w:rFonts w:eastAsia="仿宋_GB2312"/>
                <w:kern w:val="0"/>
                <w:sz w:val="28"/>
                <w:szCs w:val="28"/>
              </w:rPr>
              <w:t>优：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61</w:t>
            </w:r>
            <w:r>
              <w:rPr>
                <w:rFonts w:eastAsia="仿宋_GB2312"/>
                <w:kern w:val="0"/>
                <w:sz w:val="28"/>
                <w:szCs w:val="28"/>
              </w:rPr>
              <w:t>-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70</w:t>
            </w:r>
            <w:r>
              <w:rPr>
                <w:rFonts w:eastAsia="仿宋_GB2312"/>
                <w:kern w:val="0"/>
                <w:sz w:val="28"/>
                <w:szCs w:val="28"/>
              </w:rPr>
              <w:t>分，良：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46-60</w:t>
            </w:r>
            <w:r>
              <w:rPr>
                <w:rFonts w:eastAsia="仿宋_GB2312"/>
                <w:kern w:val="0"/>
                <w:sz w:val="28"/>
                <w:szCs w:val="28"/>
              </w:rPr>
              <w:t>分，中：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31-45</w:t>
            </w:r>
            <w:r>
              <w:rPr>
                <w:rFonts w:eastAsia="仿宋_GB2312"/>
                <w:kern w:val="0"/>
                <w:sz w:val="28"/>
                <w:szCs w:val="28"/>
              </w:rPr>
              <w:t>分，差：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0</w:t>
            </w:r>
            <w:r>
              <w:rPr>
                <w:rFonts w:eastAsia="仿宋_GB2312"/>
                <w:kern w:val="0"/>
                <w:sz w:val="28"/>
                <w:szCs w:val="28"/>
              </w:rPr>
              <w:t>-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30</w:t>
            </w:r>
            <w:r>
              <w:rPr>
                <w:rFonts w:eastAsia="仿宋_GB2312"/>
                <w:kern w:val="0"/>
                <w:sz w:val="28"/>
                <w:szCs w:val="28"/>
              </w:rPr>
              <w:t>分。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C3645F">
            <w:pPr>
              <w:widowControl/>
              <w:spacing w:line="560" w:lineRule="exact"/>
              <w:ind w:left="2" w:leftChars="1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70</w:t>
            </w:r>
          </w:p>
        </w:tc>
      </w:tr>
      <w:tr w14:paraId="62DF8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0DAD1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9F00CD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检验报告</w:t>
            </w:r>
          </w:p>
          <w:p w14:paraId="4B850E21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情况</w:t>
            </w:r>
          </w:p>
        </w:tc>
        <w:tc>
          <w:tcPr>
            <w:tcW w:w="5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EE1585">
            <w:pPr>
              <w:widowControl/>
              <w:spacing w:line="400" w:lineRule="exac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提供产品合格检验报告（有效期内），缺1品种扣15分，最高扣30分。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55116B">
            <w:pPr>
              <w:widowControl/>
              <w:spacing w:line="560" w:lineRule="exact"/>
              <w:ind w:left="2" w:leftChars="1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30</w:t>
            </w:r>
          </w:p>
        </w:tc>
      </w:tr>
      <w:tr w14:paraId="478E5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8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9754B">
            <w:pPr>
              <w:widowControl/>
              <w:spacing w:line="560" w:lineRule="exact"/>
              <w:ind w:left="2" w:leftChars="1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合计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9F2CC">
            <w:pPr>
              <w:widowControl/>
              <w:spacing w:line="560" w:lineRule="exact"/>
              <w:ind w:left="2" w:leftChars="1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bCs/>
                <w:kern w:val="0"/>
                <w:sz w:val="28"/>
                <w:szCs w:val="28"/>
              </w:rPr>
              <w:t>10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0</w:t>
            </w:r>
          </w:p>
        </w:tc>
      </w:tr>
    </w:tbl>
    <w:p w14:paraId="58D3015C"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</w:p>
    <w:p w14:paraId="2026CB30"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（二）商务响应评分（满分100分）</w:t>
      </w:r>
    </w:p>
    <w:tbl>
      <w:tblPr>
        <w:tblStyle w:val="5"/>
        <w:tblW w:w="91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1531"/>
        <w:gridCol w:w="5686"/>
        <w:gridCol w:w="1118"/>
      </w:tblGrid>
      <w:tr w14:paraId="31535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889E02">
            <w:pPr>
              <w:widowControl/>
              <w:spacing w:line="560" w:lineRule="exact"/>
              <w:ind w:left="-105" w:leftChars="-50" w:right="-105" w:rightChars="-50"/>
              <w:jc w:val="center"/>
              <w:rPr>
                <w:rFonts w:eastAsia="黑体"/>
                <w:bCs/>
                <w:kern w:val="0"/>
                <w:sz w:val="28"/>
                <w:szCs w:val="28"/>
              </w:rPr>
            </w:pPr>
            <w:r>
              <w:rPr>
                <w:rFonts w:hAnsi="黑体" w:eastAsia="黑体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27FC59">
            <w:pPr>
              <w:widowControl/>
              <w:spacing w:line="560" w:lineRule="exact"/>
              <w:ind w:left="-105" w:leftChars="-50" w:right="-105" w:rightChars="-50"/>
              <w:jc w:val="center"/>
              <w:rPr>
                <w:rFonts w:eastAsia="黑体"/>
                <w:bCs/>
                <w:kern w:val="0"/>
                <w:sz w:val="28"/>
                <w:szCs w:val="28"/>
              </w:rPr>
            </w:pPr>
            <w:r>
              <w:rPr>
                <w:rFonts w:hAnsi="黑体" w:eastAsia="黑体"/>
                <w:bCs/>
                <w:kern w:val="0"/>
                <w:sz w:val="28"/>
                <w:szCs w:val="28"/>
              </w:rPr>
              <w:t>评审因素</w:t>
            </w:r>
          </w:p>
        </w:tc>
        <w:tc>
          <w:tcPr>
            <w:tcW w:w="5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C5DFF3">
            <w:pPr>
              <w:widowControl/>
              <w:spacing w:line="560" w:lineRule="exact"/>
              <w:ind w:left="-105" w:leftChars="-50" w:right="-105" w:rightChars="-50"/>
              <w:jc w:val="center"/>
              <w:rPr>
                <w:rFonts w:eastAsia="黑体"/>
                <w:bCs/>
                <w:kern w:val="0"/>
                <w:sz w:val="28"/>
                <w:szCs w:val="28"/>
              </w:rPr>
            </w:pPr>
            <w:r>
              <w:rPr>
                <w:rFonts w:hAnsi="黑体" w:eastAsia="黑体"/>
                <w:bCs/>
                <w:kern w:val="0"/>
                <w:sz w:val="28"/>
                <w:szCs w:val="28"/>
              </w:rPr>
              <w:t>评分标准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C9F9F">
            <w:pPr>
              <w:widowControl/>
              <w:spacing w:line="560" w:lineRule="exact"/>
              <w:ind w:left="-105" w:leftChars="-50" w:right="-105" w:rightChars="-50"/>
              <w:jc w:val="center"/>
              <w:rPr>
                <w:rFonts w:eastAsia="黑体"/>
                <w:bCs/>
                <w:kern w:val="0"/>
                <w:sz w:val="28"/>
                <w:szCs w:val="28"/>
              </w:rPr>
            </w:pPr>
            <w:r>
              <w:rPr>
                <w:rFonts w:hAnsi="黑体" w:eastAsia="黑体"/>
                <w:bCs/>
                <w:kern w:val="0"/>
                <w:sz w:val="28"/>
                <w:szCs w:val="28"/>
              </w:rPr>
              <w:t>权重</w:t>
            </w:r>
          </w:p>
        </w:tc>
      </w:tr>
      <w:tr w14:paraId="63A45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46558">
            <w:pPr>
              <w:widowControl/>
              <w:spacing w:line="400" w:lineRule="exact"/>
              <w:ind w:left="2" w:leftChars="1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AC61C7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企业信用</w:t>
            </w:r>
          </w:p>
        </w:tc>
        <w:tc>
          <w:tcPr>
            <w:tcW w:w="5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C7937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未被列入“信用中国”网站(www.creditchina.gov.cn)以下情形之一：1.记录失信被执行人；2.重大税收违法案件当事人名单；3.政府采购严重违法失信行为。同时，在中国政府采购网(www.ccgp.gov.cn)“政府采购严重违法失信行为信息记录”中查询没有处于禁止参加政府采购活动的记录名单。</w:t>
            </w:r>
            <w:r>
              <w:rPr>
                <w:rFonts w:hint="eastAsia" w:ascii="仿宋_GB2312" w:eastAsia="仿宋_GB2312"/>
                <w:sz w:val="28"/>
                <w:szCs w:val="28"/>
              </w:rPr>
              <w:t>提供相关截图得2</w:t>
            </w:r>
            <w:r>
              <w:rPr>
                <w:rFonts w:ascii="仿宋_GB2312" w:eastAsia="仿宋_GB2312"/>
                <w:sz w:val="28"/>
                <w:szCs w:val="28"/>
              </w:rPr>
              <w:t>0</w:t>
            </w:r>
            <w:r>
              <w:rPr>
                <w:rFonts w:hint="eastAsia" w:ascii="仿宋_GB2312" w:eastAsia="仿宋_GB2312"/>
                <w:sz w:val="28"/>
                <w:szCs w:val="28"/>
              </w:rPr>
              <w:t>分，未提供不得分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。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4AB5C"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20</w:t>
            </w:r>
          </w:p>
        </w:tc>
      </w:tr>
      <w:tr w14:paraId="7162A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6DE5A">
            <w:pPr>
              <w:widowControl/>
              <w:spacing w:line="400" w:lineRule="exact"/>
              <w:ind w:left="2" w:leftChars="1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20D40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职业认证</w:t>
            </w:r>
          </w:p>
        </w:tc>
        <w:tc>
          <w:tcPr>
            <w:tcW w:w="5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565919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为保障食品供应安全，供应商具有有效的职业健康、安全管理体系认证证书，提供1项得 10 分，最高得20分，未提供不得分。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0BABA0"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2</w:t>
            </w:r>
            <w:r>
              <w:rPr>
                <w:rFonts w:eastAsia="仿宋_GB2312"/>
                <w:kern w:val="0"/>
                <w:sz w:val="28"/>
                <w:szCs w:val="28"/>
              </w:rPr>
              <w:t>0</w:t>
            </w:r>
          </w:p>
        </w:tc>
      </w:tr>
      <w:tr w14:paraId="34A9F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F8F04">
            <w:pPr>
              <w:widowControl/>
              <w:spacing w:line="400" w:lineRule="exact"/>
              <w:ind w:left="2" w:leftChars="1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CF7B46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服务支撑能力</w:t>
            </w:r>
          </w:p>
        </w:tc>
        <w:tc>
          <w:tcPr>
            <w:tcW w:w="5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E1DD38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供应商承诺在中标后，按约定时间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天内，将所有货物分别送至湛江市指定位置得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0分；能够在采购人发出指令后12小时内送货到达现场的得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0分。提供承诺函（格式自拟），未提供不得分。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A5D73"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4</w:t>
            </w:r>
            <w:r>
              <w:rPr>
                <w:rFonts w:eastAsia="仿宋_GB2312"/>
                <w:kern w:val="0"/>
                <w:sz w:val="28"/>
                <w:szCs w:val="28"/>
              </w:rPr>
              <w:t>0</w:t>
            </w:r>
          </w:p>
        </w:tc>
      </w:tr>
      <w:tr w14:paraId="761D3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0437F">
            <w:pPr>
              <w:widowControl/>
              <w:spacing w:line="400" w:lineRule="exact"/>
              <w:ind w:left="2" w:leftChars="1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34AE9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承诺书</w:t>
            </w:r>
          </w:p>
        </w:tc>
        <w:tc>
          <w:tcPr>
            <w:tcW w:w="5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4CE05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提供《承诺书》得2</w:t>
            </w:r>
            <w:r>
              <w:rPr>
                <w:rFonts w:ascii="仿宋_GB2312" w:eastAsia="仿宋_GB2312"/>
                <w:sz w:val="28"/>
                <w:szCs w:val="28"/>
              </w:rPr>
              <w:t>0</w:t>
            </w:r>
            <w:r>
              <w:rPr>
                <w:rFonts w:hint="eastAsia" w:ascii="仿宋_GB2312" w:eastAsia="仿宋_GB2312"/>
                <w:sz w:val="28"/>
                <w:szCs w:val="28"/>
              </w:rPr>
              <w:t>分，未提供不得分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。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AE8B3"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0</w:t>
            </w:r>
          </w:p>
        </w:tc>
      </w:tr>
      <w:tr w14:paraId="3464F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8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D75267">
            <w:pPr>
              <w:widowControl/>
              <w:spacing w:line="560" w:lineRule="exact"/>
              <w:ind w:left="2" w:leftChars="1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合计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D6B92B">
            <w:pPr>
              <w:widowControl/>
              <w:spacing w:line="560" w:lineRule="exact"/>
              <w:ind w:left="2" w:leftChars="1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bCs/>
                <w:kern w:val="0"/>
                <w:sz w:val="28"/>
                <w:szCs w:val="28"/>
              </w:rPr>
              <w:t>10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0</w:t>
            </w:r>
          </w:p>
        </w:tc>
      </w:tr>
    </w:tbl>
    <w:p w14:paraId="5DF6E7F7">
      <w:pPr>
        <w:spacing w:line="560" w:lineRule="exact"/>
        <w:rPr>
          <w:rFonts w:eastAsia="楷体_GB2312"/>
          <w:sz w:val="32"/>
          <w:szCs w:val="32"/>
        </w:rPr>
      </w:pPr>
    </w:p>
    <w:p w14:paraId="6DDD2FF1"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（三）价格合理性评分（满分100分）</w:t>
      </w:r>
    </w:p>
    <w:tbl>
      <w:tblPr>
        <w:tblStyle w:val="5"/>
        <w:tblW w:w="90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1637"/>
        <w:gridCol w:w="5177"/>
        <w:gridCol w:w="1243"/>
      </w:tblGrid>
      <w:tr w14:paraId="4D671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64237B">
            <w:pPr>
              <w:widowControl/>
              <w:spacing w:line="400" w:lineRule="exact"/>
              <w:ind w:left="-105" w:leftChars="-50" w:right="-105" w:rightChars="-50"/>
              <w:jc w:val="center"/>
              <w:rPr>
                <w:rFonts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hAnsi="黑体" w:eastAsia="黑体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52ECB7">
            <w:pPr>
              <w:widowControl/>
              <w:spacing w:line="400" w:lineRule="exact"/>
              <w:ind w:left="-105" w:leftChars="-50" w:right="-105" w:rightChars="-50"/>
              <w:jc w:val="center"/>
              <w:rPr>
                <w:rFonts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hAnsi="黑体" w:eastAsia="黑体"/>
                <w:bCs/>
                <w:kern w:val="0"/>
                <w:sz w:val="28"/>
                <w:szCs w:val="28"/>
              </w:rPr>
              <w:t>评审因素</w:t>
            </w:r>
          </w:p>
        </w:tc>
        <w:tc>
          <w:tcPr>
            <w:tcW w:w="5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8929A7">
            <w:pPr>
              <w:widowControl/>
              <w:spacing w:line="400" w:lineRule="exact"/>
              <w:ind w:left="-105" w:leftChars="-50" w:right="-105" w:rightChars="-50"/>
              <w:jc w:val="center"/>
              <w:rPr>
                <w:rFonts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hAnsi="黑体" w:eastAsia="黑体"/>
                <w:bCs/>
                <w:kern w:val="0"/>
                <w:sz w:val="28"/>
                <w:szCs w:val="28"/>
              </w:rPr>
              <w:t>评分标准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72455E">
            <w:pPr>
              <w:widowControl/>
              <w:spacing w:line="400" w:lineRule="exact"/>
              <w:ind w:left="-105" w:leftChars="-50" w:right="-105" w:rightChars="-50"/>
              <w:jc w:val="center"/>
              <w:rPr>
                <w:rFonts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hAnsi="黑体" w:eastAsia="黑体"/>
                <w:bCs/>
                <w:kern w:val="0"/>
                <w:sz w:val="28"/>
                <w:szCs w:val="28"/>
              </w:rPr>
              <w:t>权重</w:t>
            </w:r>
          </w:p>
        </w:tc>
      </w:tr>
      <w:tr w14:paraId="220F0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B6294C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02F0C7">
            <w:pPr>
              <w:widowControl/>
              <w:spacing w:line="400" w:lineRule="exact"/>
              <w:ind w:left="2" w:leftChars="1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比选报价</w:t>
            </w:r>
          </w:p>
        </w:tc>
        <w:tc>
          <w:tcPr>
            <w:tcW w:w="5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15E430">
            <w:pPr>
              <w:widowControl/>
              <w:spacing w:line="400" w:lineRule="exac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采用低价优先法计算。即满足比选文件要求且价格最低的有效报价为评审基准价，其报价为满分。其他比选申请人的分值统一按照下列公式计算：比选申请人报价得分=（评审基准价÷比选申请人报价）×价格权重100（精确到0.01）。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4D6776">
            <w:pPr>
              <w:widowControl/>
              <w:spacing w:line="400" w:lineRule="exact"/>
              <w:ind w:left="2" w:leftChars="1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10</w:t>
            </w:r>
            <w:r>
              <w:rPr>
                <w:rFonts w:eastAsia="仿宋_GB2312"/>
                <w:kern w:val="0"/>
                <w:sz w:val="28"/>
                <w:szCs w:val="28"/>
              </w:rPr>
              <w:t>0</w:t>
            </w:r>
          </w:p>
        </w:tc>
      </w:tr>
      <w:tr w14:paraId="369B5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7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BF22BB">
            <w:pPr>
              <w:widowControl/>
              <w:spacing w:line="400" w:lineRule="exact"/>
              <w:ind w:left="-36" w:leftChars="-17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合计</w:t>
            </w:r>
            <w:bookmarkStart w:id="1" w:name="_GoBack"/>
            <w:bookmarkEnd w:id="1"/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54EEAD">
            <w:pPr>
              <w:widowControl/>
              <w:spacing w:line="400" w:lineRule="exact"/>
              <w:ind w:left="2" w:leftChars="1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100</w:t>
            </w:r>
          </w:p>
        </w:tc>
      </w:tr>
    </w:tbl>
    <w:p w14:paraId="70FD250F">
      <w:pPr>
        <w:spacing w:line="560" w:lineRule="exact"/>
        <w:ind w:firstLine="277" w:firstLineChars="99"/>
        <w:rPr>
          <w:sz w:val="20"/>
          <w:szCs w:val="18"/>
        </w:rPr>
      </w:pPr>
      <w:r>
        <w:rPr>
          <w:rFonts w:hint="eastAsia" w:ascii="仿宋_GB2312" w:hAnsi="仿宋" w:eastAsia="仿宋_GB2312"/>
          <w:sz w:val="28"/>
          <w:szCs w:val="28"/>
        </w:rPr>
        <w:t>综合评分</w:t>
      </w:r>
      <w:r>
        <w:rPr>
          <w:rFonts w:hint="eastAsia" w:ascii="仿宋_GB2312" w:hAnsi="仿宋" w:eastAsia="仿宋_GB2312"/>
          <w:bCs/>
          <w:sz w:val="28"/>
          <w:szCs w:val="28"/>
        </w:rPr>
        <w:t>=商品质量评分×</w:t>
      </w:r>
      <w:r>
        <w:rPr>
          <w:rFonts w:hint="eastAsia" w:eastAsia="仿宋_GB2312"/>
          <w:bCs/>
          <w:sz w:val="28"/>
          <w:szCs w:val="28"/>
        </w:rPr>
        <w:t>4</w:t>
      </w:r>
      <w:r>
        <w:rPr>
          <w:rFonts w:eastAsia="GulimChe"/>
          <w:bCs/>
          <w:sz w:val="28"/>
          <w:szCs w:val="28"/>
        </w:rPr>
        <w:t xml:space="preserve">0% </w:t>
      </w:r>
      <w:r>
        <w:rPr>
          <w:rFonts w:hint="eastAsia" w:ascii="仿宋_GB2312" w:hAnsi="仿宋" w:eastAsia="仿宋_GB2312"/>
          <w:bCs/>
          <w:sz w:val="28"/>
          <w:szCs w:val="28"/>
        </w:rPr>
        <w:t>＋商务响应评分×3</w:t>
      </w:r>
      <w:r>
        <w:rPr>
          <w:rFonts w:hint="eastAsia" w:eastAsia="GulimChe"/>
          <w:bCs/>
          <w:sz w:val="28"/>
          <w:szCs w:val="28"/>
        </w:rPr>
        <w:t>0%</w:t>
      </w:r>
      <w:r>
        <w:rPr>
          <w:rFonts w:hint="eastAsia" w:ascii="仿宋_GB2312" w:hAnsi="仿宋" w:eastAsia="仿宋_GB2312"/>
          <w:bCs/>
          <w:sz w:val="28"/>
          <w:szCs w:val="28"/>
        </w:rPr>
        <w:t>＋价格评分×</w:t>
      </w:r>
      <w:r>
        <w:rPr>
          <w:rFonts w:hint="eastAsia" w:eastAsia="GulimChe"/>
          <w:bCs/>
          <w:sz w:val="28"/>
          <w:szCs w:val="28"/>
        </w:rPr>
        <w:t>30%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uli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DFBA98"/>
    <w:multiLevelType w:val="singleLevel"/>
    <w:tmpl w:val="73DFBA9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EzMWU4NmY4MmZhMjRjNTE5OTI0NGE0YjdjYjY2Y2IifQ=="/>
  </w:docVars>
  <w:rsids>
    <w:rsidRoot w:val="717E2009"/>
    <w:rsid w:val="000038BD"/>
    <w:rsid w:val="00012858"/>
    <w:rsid w:val="00063412"/>
    <w:rsid w:val="000871FF"/>
    <w:rsid w:val="000C0959"/>
    <w:rsid w:val="002D4651"/>
    <w:rsid w:val="00315DDC"/>
    <w:rsid w:val="00317544"/>
    <w:rsid w:val="003577B2"/>
    <w:rsid w:val="003A46F3"/>
    <w:rsid w:val="003A7CA9"/>
    <w:rsid w:val="0045326C"/>
    <w:rsid w:val="004F59CF"/>
    <w:rsid w:val="00533F6D"/>
    <w:rsid w:val="00541837"/>
    <w:rsid w:val="005C2C61"/>
    <w:rsid w:val="006776EF"/>
    <w:rsid w:val="006929F8"/>
    <w:rsid w:val="008E7966"/>
    <w:rsid w:val="008F533E"/>
    <w:rsid w:val="00991E48"/>
    <w:rsid w:val="009C4B15"/>
    <w:rsid w:val="00A30F65"/>
    <w:rsid w:val="00B74FAE"/>
    <w:rsid w:val="00BC514E"/>
    <w:rsid w:val="00CE1533"/>
    <w:rsid w:val="00D64931"/>
    <w:rsid w:val="00D8621B"/>
    <w:rsid w:val="00E42BE3"/>
    <w:rsid w:val="00E51952"/>
    <w:rsid w:val="00E65A73"/>
    <w:rsid w:val="00EA3A71"/>
    <w:rsid w:val="00ED4356"/>
    <w:rsid w:val="00ED71E3"/>
    <w:rsid w:val="00FA5CB6"/>
    <w:rsid w:val="011C6975"/>
    <w:rsid w:val="5A2A55E4"/>
    <w:rsid w:val="717E200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jc w:val="left"/>
    </w:pPr>
    <w:rPr>
      <w:rFonts w:ascii="Calibri" w:hAnsi="Calibri"/>
      <w:bCs/>
      <w:spacing w:val="10"/>
      <w:kern w:val="0"/>
      <w:sz w:val="24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681</Words>
  <Characters>782</Characters>
  <Lines>6</Lines>
  <Paragraphs>1</Paragraphs>
  <TotalTime>259</TotalTime>
  <ScaleCrop>false</ScaleCrop>
  <LinksUpToDate>false</LinksUpToDate>
  <CharactersWithSpaces>785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2023-05-25T01:04:00Z</dcterms:created>
  <dc:creator>网站编辑</dc:creator>
  <cp:lastModifiedBy>吴晓丹</cp:lastModifiedBy>
  <cp:lastPrinted>2025-07-21T02:04:41Z</cp:lastPrinted>
  <dcterms:modified xsi:type="dcterms:W3CDTF">2025-07-21T02:53:27Z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57BFE5B05F8B46D8A662FFA14D199C09</vt:lpwstr>
  </property>
  <property fmtid="{D5CDD505-2E9C-101B-9397-08002B2CF9AE}" pid="4" name="KSOTemplateDocerSaveRecord">
    <vt:lpwstr>eyJoZGlkIjoiOTJkOTkxMDYxY2VjYTY5YzYyOWUzNzgwNzgwZjgwYWUiLCJ1c2VySWQiOiIxMDEwMjM4NDIwIn0=</vt:lpwstr>
  </property>
</Properties>
</file>