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outlineLvl w:val="0"/>
        <w:rPr>
          <w:rFonts w:hint="default" w:ascii="Times New Roman" w:hAnsi="Times New Roman" w:eastAsia="仿宋_GB2312" w:cs="Times New Roman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z w:val="36"/>
          <w:szCs w:val="36"/>
          <w:highlight w:val="none"/>
          <w:lang w:val="en-US" w:eastAsia="zh-CN"/>
        </w:rPr>
        <w:t>遂溪县</w:t>
      </w:r>
      <w:r>
        <w:rPr>
          <w:rFonts w:hint="default" w:ascii="Times New Roman" w:hAnsi="Times New Roman" w:eastAsia="仿宋_GB2312" w:cs="Times New Roman"/>
          <w:b/>
          <w:bCs/>
          <w:sz w:val="36"/>
          <w:szCs w:val="36"/>
          <w:highlight w:val="none"/>
        </w:rPr>
        <w:t>土壤污染治理与修复成效评估报告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一、基本情况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按照《土壤污染防治行动计划》（国发〔2016〕31号）、《土壤污染防治行动计划实施情况评估考核规定（试行）》（环办土壤〔2018〕41号）以及《土壤污染治理与修复成效技术评估指南（试行）》（环办土壤〔2017〕1953号）文件要求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湛江市生态环境局委托生态环境部华南环境科学研究所，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采取文件查阅、资料收集、座谈调研等方式，对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遂溪县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土壤污染防治目标任务完成情况、政策制度建设、建设用地土壤环境管理、农用地土壤环境管理等工作进行评估。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二、评估结论和意见建议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（一）评估结论</w:t>
      </w:r>
    </w:p>
    <w:p>
      <w:pPr>
        <w:tabs>
          <w:tab w:val="left" w:pos="-454"/>
        </w:tabs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遂溪县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在2017-2020年土壤污染防治工作中基本贯彻落实了省、市土壤污染防治工作方案的各项任务，制定了年度工作方案，细化具体工作目标和任务，压实责任，扎实推进土壤污染防治工作。按照国家、省与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湛江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市统一要求，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遂溪县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完成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了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重点行业企业用地土壤污染状况详查工作，根据初步采样调查结果，结合基础信息调查、风险筛查，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遂溪县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30个在产和关闭搬迁企业地块中（填埋场不进行风险分级），共有高风险地块5个、中风险地块22个、低风险地块3个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初步掌握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遂溪县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土壤污染状况；完成耕地土壤环境质量类别划分工作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稳步推进受污染耕地安全利用工作，中轻度污染耕地安全利用完成面积达到省考核要求</w:t>
      </w:r>
      <w:r>
        <w:rPr>
          <w:rFonts w:hint="eastAsia" w:eastAsia="仿宋_GB2312" w:cs="Times New Roman"/>
          <w:sz w:val="32"/>
          <w:szCs w:val="32"/>
          <w:highlight w:val="none"/>
          <w:lang w:eastAsia="zh-CN"/>
        </w:rPr>
        <w:t>；有序推进土壤污染状况调查和污染地块的治理与修复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；持续更新土壤污染重点监管单位名录；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完成非正规垃圾堆放点排查整治1处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。截至目前，</w:t>
      </w:r>
      <w:r>
        <w:rPr>
          <w:rFonts w:hint="eastAsia" w:eastAsia="仿宋_GB2312" w:cs="Times New Roman"/>
          <w:sz w:val="32"/>
          <w:szCs w:val="32"/>
          <w:highlight w:val="none"/>
          <w:lang w:val="en-US" w:eastAsia="zh-CN"/>
        </w:rPr>
        <w:t>遂溪县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没有发生因土壤污染引发的食用农产品超标事件，无污染地块再开发利用不当造成的不良社会影响，切实保障了农产品质量和人居环境安全。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（二）工作建议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1.加强各部门的沟通协作，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进一步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强化联动机制。建议市级相关部门加强上下级之间的联动，明确各部门职责分工，生态环境、自然资源、住房城乡建设、农业农村等主管部门成立建设用地开发利用土壤环境管理工作小组，建立健全建设用地管理联席会议制度，对各部门土壤污染防治相关工作进行梳理和总结，研究协调污染地块再开发利用过程监管中的重大问题，加强工作统筹协调，协同做好污染地块管理相关工作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强化建设用地土壤环境管理。建议定期开展疑似污染地块排查，充分发挥环境大数据辅助监管作用，对注销、撤销排污许可证的企业，及时纳入监管视野，核实是否应该依法开展土壤污染状况调查，完善疑似地块名单的建立，加强疑似污染地块和污染地块相关活动的监督管理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总结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农用地土壤环境管理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经验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。建议依托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一系列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试点项目，认真做好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关键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技术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的凝练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总结，包括经验和教训，为比选形成可复制可推广的使用技术和管理经验奠定基础。</w:t>
      </w:r>
    </w:p>
    <w:p>
      <w:pPr>
        <w:tabs>
          <w:tab w:val="left" w:pos="2639"/>
        </w:tabs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加强土壤污染防治能力建设。建议进一步加强土壤环境管理人员配备及培训，提高土壤环境管理水平；持续开展以土壤污染防治为主题的宣传活动，普及土壤环境知识，加强法律法规宣传解读，提升社会各界对土壤污染防治工作的认识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20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20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lang w:val="en-US" w:eastAsia="zh-CN"/>
                            </w:rPr>
                            <w:t>3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13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JSV0OXPAAAA&#10;AwEAAA8AAAAAAAAAAQAgAAAAIgAAAGRycy9kb3ducmV2LnhtbFBLAQIUABQAAAAIAIdO4kABxmM2&#10;7QEAALQDAAAOAAAAAAAAAAEAIAAAAB4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  <w:lang w:val="en-US" w:eastAsia="zh-CN"/>
                      </w:rPr>
                      <w:t>3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F9F"/>
    <w:rsid w:val="00164B82"/>
    <w:rsid w:val="003008EF"/>
    <w:rsid w:val="004461BF"/>
    <w:rsid w:val="004D210E"/>
    <w:rsid w:val="006A6139"/>
    <w:rsid w:val="006E5F9F"/>
    <w:rsid w:val="009D7DC6"/>
    <w:rsid w:val="00C44433"/>
    <w:rsid w:val="00D33585"/>
    <w:rsid w:val="00E1179F"/>
    <w:rsid w:val="00E6220A"/>
    <w:rsid w:val="02F6081F"/>
    <w:rsid w:val="06C46E30"/>
    <w:rsid w:val="0AC521E0"/>
    <w:rsid w:val="0B904D20"/>
    <w:rsid w:val="0D8A167D"/>
    <w:rsid w:val="0FAC3DEA"/>
    <w:rsid w:val="152B34A4"/>
    <w:rsid w:val="167F281B"/>
    <w:rsid w:val="19F63E5C"/>
    <w:rsid w:val="1E4D2C67"/>
    <w:rsid w:val="23832F98"/>
    <w:rsid w:val="2544109B"/>
    <w:rsid w:val="25FF4951"/>
    <w:rsid w:val="28D66BED"/>
    <w:rsid w:val="2C5F0446"/>
    <w:rsid w:val="2E4F6269"/>
    <w:rsid w:val="3B0D2426"/>
    <w:rsid w:val="3FEB3575"/>
    <w:rsid w:val="45F649DA"/>
    <w:rsid w:val="4B751839"/>
    <w:rsid w:val="4C1D3F7C"/>
    <w:rsid w:val="4E3674EA"/>
    <w:rsid w:val="559F5D51"/>
    <w:rsid w:val="55A83AE6"/>
    <w:rsid w:val="5AA65DE9"/>
    <w:rsid w:val="61D96025"/>
    <w:rsid w:val="649E1B6E"/>
    <w:rsid w:val="6567030F"/>
    <w:rsid w:val="6A095A63"/>
    <w:rsid w:val="6AB1657F"/>
    <w:rsid w:val="6C2672AB"/>
    <w:rsid w:val="6C993DDC"/>
    <w:rsid w:val="6CEE2DF8"/>
    <w:rsid w:val="70CB61CD"/>
    <w:rsid w:val="734F4CFD"/>
    <w:rsid w:val="751505CE"/>
    <w:rsid w:val="753C188F"/>
    <w:rsid w:val="76FA3A4A"/>
    <w:rsid w:val="79BC554B"/>
    <w:rsid w:val="7A8A2F7C"/>
    <w:rsid w:val="7E83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character" w:customStyle="1" w:styleId="6">
    <w:name w:val="页脚 字符"/>
    <w:link w:val="3"/>
    <w:qFormat/>
    <w:uiPriority w:val="99"/>
    <w:rPr>
      <w:rFonts w:cs="Times New Roman"/>
      <w:sz w:val="18"/>
      <w:szCs w:val="18"/>
    </w:rPr>
  </w:style>
  <w:style w:type="character" w:customStyle="1" w:styleId="7">
    <w:name w:val="页脚 字符1"/>
    <w:basedOn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纯文本 字符"/>
    <w:basedOn w:val="4"/>
    <w:link w:val="2"/>
    <w:qFormat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125</Words>
  <Characters>715</Characters>
  <Lines>5</Lines>
  <Paragraphs>1</Paragraphs>
  <TotalTime>999</TotalTime>
  <ScaleCrop>false</ScaleCrop>
  <LinksUpToDate>false</LinksUpToDate>
  <CharactersWithSpaces>839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2020-12-17T01:52:00Z</dcterms:created>
  <dc:creator>dell</dc:creator>
  <cp:lastModifiedBy>brjj</cp:lastModifiedBy>
  <dcterms:modified xsi:type="dcterms:W3CDTF">2020-12-24T07:56:35Z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