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outlineLvl w:val="9"/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0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000000"/>
          <w:kern w:val="0"/>
          <w:sz w:val="44"/>
          <w:szCs w:val="44"/>
        </w:rPr>
        <w:t>《中华人民共和国刑法修正案（九）》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000000"/>
          <w:kern w:val="0"/>
          <w:sz w:val="44"/>
          <w:szCs w:val="44"/>
        </w:rPr>
        <w:t>有关考试违法行为处理的规定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仿宋简体" w:hAnsi="方正仿宋简体" w:eastAsia="方正仿宋简体" w:cs="方正仿宋简体"/>
          <w:b/>
          <w:color w:val="515151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楷体简体" w:hAnsi="方正楷体简体" w:eastAsia="方正楷体简体" w:cs="方正楷体简体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sz w:val="32"/>
          <w:szCs w:val="32"/>
        </w:rPr>
        <w:t>（2015年8月29日第十二届全国人民代表大会常务委员会第十六次会议通过，2015年11月1日起施行）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仿宋简体" w:hAnsi="方正仿宋简体" w:eastAsia="方正仿宋简体" w:cs="方正仿宋简体"/>
          <w:b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kern w:val="0"/>
          <w:sz w:val="32"/>
          <w:szCs w:val="32"/>
        </w:rPr>
        <w:t>二十三、</w:t>
      </w: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  <w:t>在刑法第二百八十条后增加一条作第二百八十条之一为：“在依照国家规定应当提供身份证明的活动中，使用伪造、变造的或者盗用他人的居民身份证、护照、社会保障卡、驾驶证等依法可以用于证明身份的证件，情节严重的，处拘役或者管制，并处或者单处罚金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  <w:t>“有前款行为，同时构成其他犯罪的，依照处罚较重的规定定罪处罚。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kern w:val="0"/>
          <w:sz w:val="32"/>
          <w:szCs w:val="32"/>
        </w:rPr>
        <w:t>二十四、</w:t>
      </w: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  <w:t>将刑法第二百八十三条修改为：“非法生产、销售专用间谍器材或者窃听、窃照专用器材的，处三年以下有期徒刑、拘役或者管制，并处或者单处罚金；情节严重的，处三年以上七年以下有期徒刑，并处罚金。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  <w:t>“单位犯前款罪的，对单位判处罚金，并对其直接负责的主管人员和其他直接责任人员，依照前款的规定处罚。”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41" w:right="1531" w:bottom="2041" w:left="1531" w:header="1531" w:footer="1531" w:gutter="0"/>
          <w:pgNumType w:fmt="numberInDash"/>
          <w:cols w:space="720" w:num="1"/>
          <w:titlePg/>
          <w:docGrid w:type="lines" w:linePitch="312" w:charSpace="0"/>
        </w:sectPr>
      </w:pPr>
      <w:bookmarkStart w:id="0" w:name="_GoBack"/>
      <w:r>
        <w:rPr>
          <w:rFonts w:hint="eastAsia" w:ascii="方正黑体简体" w:hAnsi="方正黑体简体" w:eastAsia="方正黑体简体" w:cs="方正黑体简体"/>
          <w:color w:val="000000"/>
          <w:kern w:val="0"/>
          <w:sz w:val="32"/>
          <w:szCs w:val="32"/>
        </w:rPr>
        <w:t>二十五、</w:t>
      </w:r>
      <w:bookmarkEnd w:id="0"/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  <w:t>在刑法第二百八十四条(非法使用窃听、窃照专用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  <w:t>器材、造成严重后果的，处二年以下有期徒刑、拘役或者管制。)后增加一条，作为第二百八十四条之一：“在法律规定的国家考试中，组织作弊的，处三年以下有期徒刑或者拘役，并处或者单处罚金；情节严重的，处三年以上七年以下有期徒刑，并处罚金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  <w:t>“为他人实施前款犯罪提供作弊器材或者其他帮助的，依照前款的规定处罚。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  <w:t>“为实施考试作弊行为，向他人非法出售或者提供第一款规定的考试的试题、答案的，依照第一款的规定处罚。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  <w:t>“代替他人或者让他人代替自己参加第一款规定的考试的，处拘役或者管制，并处或者单处罚金。”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E1292"/>
    <w:rsid w:val="138E1292"/>
    <w:rsid w:val="3BFF1CB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link w:val="7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paragraph" w:customStyle="1" w:styleId="7">
    <w:name w:val=" Char"/>
    <w:basedOn w:val="1"/>
    <w:link w:val="6"/>
    <w:qFormat/>
    <w:uiPriority w:val="0"/>
    <w:pPr>
      <w:widowControl/>
      <w:adjustRightInd w:val="0"/>
      <w:spacing w:after="160" w:line="240" w:lineRule="exact"/>
      <w:jc w:val="left"/>
      <w:textAlignment w:val="baseline"/>
    </w:p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2018-04-18T07:38:00Z</dcterms:created>
  <dc:creator>Administrator</dc:creator>
  <cp:lastModifiedBy>＾＾Ｅ～</cp:lastModifiedBy>
  <dcterms:modified xsi:type="dcterms:W3CDTF">2019-04-26T02:43:11Z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