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560" w:firstLineChars="800"/>
        <w:rPr>
          <w:rFonts w:hint="eastAsia" w:ascii="方正小标宋简体" w:hAnsi="方正小标宋简体" w:eastAsia="方正小标宋简体" w:cs="方正小标宋简体"/>
          <w:sz w:val="2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</w:rPr>
        <w:t>部门整体支出绩效目标申报表</w:t>
      </w:r>
    </w:p>
    <w:tbl>
      <w:tblPr>
        <w:tblStyle w:val="4"/>
        <w:tblW w:w="8988" w:type="dxa"/>
        <w:tblInd w:w="0" w:type="dxa"/>
        <w:tblBorders>
          <w:top w:val="single" w:color="auto" w:sz="4" w:space="0"/>
          <w:left w:val="single" w:color="auto" w:sz="4" w:space="0"/>
          <w:bottom w:val="single" w:color="000000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92"/>
        <w:gridCol w:w="791"/>
        <w:gridCol w:w="1021"/>
        <w:gridCol w:w="1623"/>
        <w:gridCol w:w="617"/>
        <w:gridCol w:w="1261"/>
        <w:gridCol w:w="156"/>
        <w:gridCol w:w="2027"/>
      </w:tblGrid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4" w:hRule="atLeast"/>
        </w:trPr>
        <w:tc>
          <w:tcPr>
            <w:tcW w:w="149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部门名称</w:t>
            </w:r>
          </w:p>
        </w:tc>
        <w:tc>
          <w:tcPr>
            <w:tcW w:w="7496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湛江市粮食和物资储备局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4" w:hRule="atLeast"/>
        </w:trPr>
        <w:tc>
          <w:tcPr>
            <w:tcW w:w="1492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基本情况</w:t>
            </w:r>
          </w:p>
        </w:tc>
        <w:tc>
          <w:tcPr>
            <w:tcW w:w="181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财政供养人员数量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228</w:t>
            </w:r>
          </w:p>
        </w:tc>
        <w:tc>
          <w:tcPr>
            <w:tcW w:w="203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预算安排年度</w:t>
            </w:r>
          </w:p>
        </w:tc>
        <w:tc>
          <w:tcPr>
            <w:tcW w:w="202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8" w:hRule="atLeast"/>
        </w:trPr>
        <w:tc>
          <w:tcPr>
            <w:tcW w:w="149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81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下属单位数量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5</w:t>
            </w:r>
          </w:p>
        </w:tc>
        <w:tc>
          <w:tcPr>
            <w:tcW w:w="203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部门预算金额</w:t>
            </w:r>
          </w:p>
        </w:tc>
        <w:tc>
          <w:tcPr>
            <w:tcW w:w="202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12,064.40万元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9" w:hRule="atLeast"/>
        </w:trPr>
        <w:tc>
          <w:tcPr>
            <w:tcW w:w="149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年度整体绩效目标概述</w:t>
            </w:r>
          </w:p>
        </w:tc>
        <w:tc>
          <w:tcPr>
            <w:tcW w:w="7496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确保日常工作正常运转，落实在职及离退休人员生活保障，负责辖区内粮食流通、总量平衡，完成本年度省、市下达的各项储备任务</w:t>
            </w: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，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保障军队粮油和应急粮油供应等工作。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8" w:hRule="atLeast"/>
        </w:trPr>
        <w:tc>
          <w:tcPr>
            <w:tcW w:w="1492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预算整体情况</w:t>
            </w:r>
          </w:p>
        </w:tc>
        <w:tc>
          <w:tcPr>
            <w:tcW w:w="181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按支出类型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预算金额（万元）</w:t>
            </w:r>
          </w:p>
        </w:tc>
        <w:tc>
          <w:tcPr>
            <w:tcW w:w="203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按收入来源</w:t>
            </w:r>
          </w:p>
        </w:tc>
        <w:tc>
          <w:tcPr>
            <w:tcW w:w="202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预算金额（万元）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1" w:hRule="atLeast"/>
        </w:trPr>
        <w:tc>
          <w:tcPr>
            <w:tcW w:w="149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1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其中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基本支出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1,810.77</w:t>
            </w:r>
          </w:p>
        </w:tc>
        <w:tc>
          <w:tcPr>
            <w:tcW w:w="617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其中</w:t>
            </w:r>
          </w:p>
        </w:tc>
        <w:tc>
          <w:tcPr>
            <w:tcW w:w="141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财政拨款</w:t>
            </w:r>
          </w:p>
        </w:tc>
        <w:tc>
          <w:tcPr>
            <w:tcW w:w="202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12,064.40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149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0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项目支出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10,253.63</w:t>
            </w:r>
          </w:p>
        </w:tc>
        <w:tc>
          <w:tcPr>
            <w:tcW w:w="61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1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其他资金</w:t>
            </w:r>
          </w:p>
        </w:tc>
        <w:tc>
          <w:tcPr>
            <w:tcW w:w="202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5" w:hRule="atLeast"/>
        </w:trPr>
        <w:tc>
          <w:tcPr>
            <w:tcW w:w="149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81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按支出性质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预算金额（万元）</w:t>
            </w:r>
          </w:p>
        </w:tc>
        <w:tc>
          <w:tcPr>
            <w:tcW w:w="203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按预算级次</w:t>
            </w:r>
          </w:p>
        </w:tc>
        <w:tc>
          <w:tcPr>
            <w:tcW w:w="202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预算金额（万元）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2" w:hRule="atLeast"/>
        </w:trPr>
        <w:tc>
          <w:tcPr>
            <w:tcW w:w="149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1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其中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运转性  支出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12,064.40</w:t>
            </w:r>
          </w:p>
        </w:tc>
        <w:tc>
          <w:tcPr>
            <w:tcW w:w="617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其中</w:t>
            </w:r>
          </w:p>
        </w:tc>
        <w:tc>
          <w:tcPr>
            <w:tcW w:w="141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市本级预算</w:t>
            </w:r>
          </w:p>
        </w:tc>
        <w:tc>
          <w:tcPr>
            <w:tcW w:w="202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12,064.40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49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0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事业发展性支出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0</w:t>
            </w:r>
          </w:p>
        </w:tc>
        <w:tc>
          <w:tcPr>
            <w:tcW w:w="61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1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转移支付市县</w:t>
            </w:r>
          </w:p>
        </w:tc>
        <w:tc>
          <w:tcPr>
            <w:tcW w:w="202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7" w:hRule="atLeast"/>
        </w:trPr>
        <w:tc>
          <w:tcPr>
            <w:tcW w:w="1492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年度重点工作任务</w:t>
            </w:r>
          </w:p>
        </w:tc>
        <w:tc>
          <w:tcPr>
            <w:tcW w:w="181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名称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主要实施内容</w:t>
            </w:r>
          </w:p>
        </w:tc>
        <w:tc>
          <w:tcPr>
            <w:tcW w:w="203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拟投入的资金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（万元）</w:t>
            </w:r>
          </w:p>
        </w:tc>
        <w:tc>
          <w:tcPr>
            <w:tcW w:w="202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期望达到的目标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7" w:hRule="atLeast"/>
        </w:trPr>
        <w:tc>
          <w:tcPr>
            <w:tcW w:w="149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81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国有粮食企业离退休人员困难生活补助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足额落实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国有粮食企业离退休人员困难生活补助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。</w:t>
            </w:r>
          </w:p>
        </w:tc>
        <w:tc>
          <w:tcPr>
            <w:tcW w:w="203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157.43</w:t>
            </w:r>
          </w:p>
        </w:tc>
        <w:tc>
          <w:tcPr>
            <w:tcW w:w="202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按时、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足额发放国有粮食企业离退休人员困难生活补助资金，保障民生。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8" w:hRule="atLeast"/>
        </w:trPr>
        <w:tc>
          <w:tcPr>
            <w:tcW w:w="149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81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代储县市植物油费用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完成1300吨县市植物油代储任务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，确保全市食用植物油数量和质量安全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。</w:t>
            </w:r>
          </w:p>
        </w:tc>
        <w:tc>
          <w:tcPr>
            <w:tcW w:w="203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366.00</w:t>
            </w:r>
          </w:p>
        </w:tc>
        <w:tc>
          <w:tcPr>
            <w:tcW w:w="202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完成1300吨县市植物油代储任务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，足额落实费用补贴，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确保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食用油储备数量及质量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8" w:hRule="atLeast"/>
        </w:trPr>
        <w:tc>
          <w:tcPr>
            <w:tcW w:w="149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FF0000"/>
                <w:szCs w:val="21"/>
              </w:rPr>
            </w:pPr>
          </w:p>
        </w:tc>
        <w:tc>
          <w:tcPr>
            <w:tcW w:w="181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市级储备粮油利费补贴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完成市级储备粮油储备任务20.1万吨。</w:t>
            </w:r>
          </w:p>
        </w:tc>
        <w:tc>
          <w:tcPr>
            <w:tcW w:w="203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9,217.00</w:t>
            </w:r>
          </w:p>
        </w:tc>
        <w:tc>
          <w:tcPr>
            <w:tcW w:w="202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完成省政府下达我市粮食工作考核指标，完成市级储备粮油储备任务20.1万吨，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足额落实费用补贴，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确保我市粮食安全。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8" w:hRule="atLeast"/>
        </w:trPr>
        <w:tc>
          <w:tcPr>
            <w:tcW w:w="149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FF0000"/>
                <w:szCs w:val="21"/>
              </w:rPr>
            </w:pPr>
          </w:p>
        </w:tc>
        <w:tc>
          <w:tcPr>
            <w:tcW w:w="181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市级储备粮仓库维修资金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完成市级储备粮油仓库维修保养，完善仓储设施。</w:t>
            </w:r>
          </w:p>
        </w:tc>
        <w:tc>
          <w:tcPr>
            <w:tcW w:w="203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230.00</w:t>
            </w:r>
          </w:p>
        </w:tc>
        <w:tc>
          <w:tcPr>
            <w:tcW w:w="202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完成市级储备粮油仓库维修保养，完善仓储设施，确保原粮储备任务19.9万吨储粮安全，减少损耗。按照资金分配计划满足各市级储备粮承储单位储备仓库维修保养。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8" w:hRule="atLeast"/>
        </w:trPr>
        <w:tc>
          <w:tcPr>
            <w:tcW w:w="149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FF0000"/>
                <w:szCs w:val="21"/>
              </w:rPr>
            </w:pPr>
          </w:p>
        </w:tc>
        <w:tc>
          <w:tcPr>
            <w:tcW w:w="181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市级食盐储备资金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完成省政府下达我市的2200吨食盐储备任务。</w:t>
            </w:r>
          </w:p>
        </w:tc>
        <w:tc>
          <w:tcPr>
            <w:tcW w:w="203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110.00</w:t>
            </w:r>
          </w:p>
        </w:tc>
        <w:tc>
          <w:tcPr>
            <w:tcW w:w="202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完成省政府下达我市的2200吨食盐储备任务，确保食盐储备数量及质量安全。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8" w:hRule="atLeast"/>
        </w:trPr>
        <w:tc>
          <w:tcPr>
            <w:tcW w:w="149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FF0000"/>
                <w:szCs w:val="21"/>
              </w:rPr>
            </w:pPr>
          </w:p>
        </w:tc>
        <w:tc>
          <w:tcPr>
            <w:tcW w:w="181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中心库10万吨粮库设施建设资金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完成湛江市粮食储备中心库10万吨粮库建设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。</w:t>
            </w:r>
          </w:p>
        </w:tc>
        <w:tc>
          <w:tcPr>
            <w:tcW w:w="203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2,500.00</w:t>
            </w:r>
          </w:p>
        </w:tc>
        <w:tc>
          <w:tcPr>
            <w:tcW w:w="202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完成湛江市粮食储备中心库10万吨粮库建设，切实提升我市储备粮仓库储粮能力，完善仓储设施建设，保障储粮安全。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49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其他需达到的目标（选填）</w:t>
            </w:r>
          </w:p>
        </w:tc>
        <w:tc>
          <w:tcPr>
            <w:tcW w:w="181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职能范围内粮食流通、供应工作</w:t>
            </w:r>
          </w:p>
        </w:tc>
        <w:tc>
          <w:tcPr>
            <w:tcW w:w="5684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辖区内粮食流通、总量平衡，保障军队粮油和应急粮油供应等工作</w:t>
            </w: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1" w:hRule="atLeast"/>
        </w:trPr>
        <w:tc>
          <w:tcPr>
            <w:tcW w:w="1492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绩效指标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绩效指标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1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187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218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三级指标目标值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2" w:hRule="atLeast"/>
        </w:trPr>
        <w:tc>
          <w:tcPr>
            <w:tcW w:w="149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812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产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出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指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标</w:t>
            </w:r>
          </w:p>
        </w:tc>
        <w:tc>
          <w:tcPr>
            <w:tcW w:w="1623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187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国有粮食企业离退休人员困难生活补助资金足额下达率</w:t>
            </w:r>
          </w:p>
        </w:tc>
        <w:tc>
          <w:tcPr>
            <w:tcW w:w="218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9" w:hRule="atLeast"/>
        </w:trPr>
        <w:tc>
          <w:tcPr>
            <w:tcW w:w="149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812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62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87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代储县市植物油储备任务吨数</w:t>
            </w:r>
          </w:p>
        </w:tc>
        <w:tc>
          <w:tcPr>
            <w:tcW w:w="218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49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812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62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87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储备粮油储备任务吨数</w:t>
            </w:r>
          </w:p>
        </w:tc>
        <w:tc>
          <w:tcPr>
            <w:tcW w:w="218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20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1,000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9" w:hRule="atLeast"/>
        </w:trPr>
        <w:tc>
          <w:tcPr>
            <w:tcW w:w="149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812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62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87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市级储备粮仓库维修改造库区个数</w:t>
            </w:r>
          </w:p>
        </w:tc>
        <w:tc>
          <w:tcPr>
            <w:tcW w:w="218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9" w:hRule="atLeast"/>
        </w:trPr>
        <w:tc>
          <w:tcPr>
            <w:tcW w:w="149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812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62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87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市级食盐储备任务吨数</w:t>
            </w:r>
          </w:p>
        </w:tc>
        <w:tc>
          <w:tcPr>
            <w:tcW w:w="218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9" w:hRule="atLeast"/>
        </w:trPr>
        <w:tc>
          <w:tcPr>
            <w:tcW w:w="149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812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62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87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中心库10万吨粮库设施建设、改造、修缮面积</w:t>
            </w:r>
          </w:p>
        </w:tc>
        <w:tc>
          <w:tcPr>
            <w:tcW w:w="218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056.31平方米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9" w:hRule="atLeast"/>
        </w:trPr>
        <w:tc>
          <w:tcPr>
            <w:tcW w:w="149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812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623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187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国有粮食企业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生活</w:t>
            </w:r>
            <w:bookmarkStart w:id="0" w:name="_GoBack"/>
            <w:bookmarkEnd w:id="0"/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困难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离退休人员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补贴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覆盖率</w:t>
            </w:r>
          </w:p>
        </w:tc>
        <w:tc>
          <w:tcPr>
            <w:tcW w:w="218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</w:trPr>
        <w:tc>
          <w:tcPr>
            <w:tcW w:w="149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812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62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87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代储县市植物油质量合格率</w:t>
            </w:r>
          </w:p>
        </w:tc>
        <w:tc>
          <w:tcPr>
            <w:tcW w:w="218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</w:trPr>
        <w:tc>
          <w:tcPr>
            <w:tcW w:w="149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812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62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87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储备粮油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质量合格率</w:t>
            </w:r>
          </w:p>
        </w:tc>
        <w:tc>
          <w:tcPr>
            <w:tcW w:w="218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</w:trPr>
        <w:tc>
          <w:tcPr>
            <w:tcW w:w="149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812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62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87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市级储备粮仓库维修改造施工质量合格率</w:t>
            </w:r>
          </w:p>
        </w:tc>
        <w:tc>
          <w:tcPr>
            <w:tcW w:w="218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</w:trPr>
        <w:tc>
          <w:tcPr>
            <w:tcW w:w="149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812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62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87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市级食盐储备质量合格率</w:t>
            </w:r>
          </w:p>
        </w:tc>
        <w:tc>
          <w:tcPr>
            <w:tcW w:w="218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</w:trPr>
        <w:tc>
          <w:tcPr>
            <w:tcW w:w="149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812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62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87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中心库10万吨粮库设施建设项目验收竣工合格率</w:t>
            </w:r>
          </w:p>
        </w:tc>
        <w:tc>
          <w:tcPr>
            <w:tcW w:w="218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5" w:hRule="atLeast"/>
        </w:trPr>
        <w:tc>
          <w:tcPr>
            <w:tcW w:w="149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812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623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时效指标</w:t>
            </w:r>
          </w:p>
        </w:tc>
        <w:tc>
          <w:tcPr>
            <w:tcW w:w="187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国有粮食企业离退休人员困难生活补助资金按期下达</w:t>
            </w:r>
          </w:p>
        </w:tc>
        <w:tc>
          <w:tcPr>
            <w:tcW w:w="218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  <w:t>按季度下达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149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812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62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87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代储县市植物油任务到期完成率</w:t>
            </w:r>
          </w:p>
        </w:tc>
        <w:tc>
          <w:tcPr>
            <w:tcW w:w="218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149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812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62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87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储备粮油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储备任务到期完成率</w:t>
            </w:r>
          </w:p>
        </w:tc>
        <w:tc>
          <w:tcPr>
            <w:tcW w:w="218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149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812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62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87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市级储备粮仓库维修改项目施工期限</w:t>
            </w:r>
          </w:p>
        </w:tc>
        <w:tc>
          <w:tcPr>
            <w:tcW w:w="218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/>
              </w:rPr>
              <w:t>1年（2020年12月）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149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812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62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87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市级食盐储备任务到期完成率</w:t>
            </w:r>
          </w:p>
        </w:tc>
        <w:tc>
          <w:tcPr>
            <w:tcW w:w="218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149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812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62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87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中心库10万吨粮库设施建设项目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施工年限</w:t>
            </w:r>
          </w:p>
        </w:tc>
        <w:tc>
          <w:tcPr>
            <w:tcW w:w="218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lang w:val="en-US" w:eastAsia="zh-CN"/>
              </w:rPr>
              <w:t>1年（2020年12月）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2" w:hRule="atLeast"/>
        </w:trPr>
        <w:tc>
          <w:tcPr>
            <w:tcW w:w="149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812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623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187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投入成本157.43万元</w:t>
            </w:r>
          </w:p>
        </w:tc>
        <w:tc>
          <w:tcPr>
            <w:tcW w:w="218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157.43万元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2" w:hRule="atLeast"/>
        </w:trPr>
        <w:tc>
          <w:tcPr>
            <w:tcW w:w="149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812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62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7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投入成本366万元</w:t>
            </w:r>
          </w:p>
        </w:tc>
        <w:tc>
          <w:tcPr>
            <w:tcW w:w="218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366万元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2" w:hRule="atLeast"/>
        </w:trPr>
        <w:tc>
          <w:tcPr>
            <w:tcW w:w="149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812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62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7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cs="宋体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投入成本9217万元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</w:t>
            </w:r>
          </w:p>
        </w:tc>
        <w:tc>
          <w:tcPr>
            <w:tcW w:w="218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9217万元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2" w:hRule="atLeast"/>
        </w:trPr>
        <w:tc>
          <w:tcPr>
            <w:tcW w:w="149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812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62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7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投入成本230万元</w:t>
            </w:r>
          </w:p>
        </w:tc>
        <w:tc>
          <w:tcPr>
            <w:tcW w:w="218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230万元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2" w:hRule="atLeast"/>
        </w:trPr>
        <w:tc>
          <w:tcPr>
            <w:tcW w:w="149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812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62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7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投入成本110万元</w:t>
            </w:r>
          </w:p>
        </w:tc>
        <w:tc>
          <w:tcPr>
            <w:tcW w:w="218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110万元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9" w:hRule="atLeast"/>
        </w:trPr>
        <w:tc>
          <w:tcPr>
            <w:tcW w:w="149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812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62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87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投入成本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万</w:t>
            </w:r>
          </w:p>
        </w:tc>
        <w:tc>
          <w:tcPr>
            <w:tcW w:w="218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</w:trPr>
        <w:tc>
          <w:tcPr>
            <w:tcW w:w="149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812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效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益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指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标</w:t>
            </w:r>
          </w:p>
        </w:tc>
        <w:tc>
          <w:tcPr>
            <w:tcW w:w="1623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经济效益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指标</w:t>
            </w:r>
          </w:p>
        </w:tc>
        <w:tc>
          <w:tcPr>
            <w:tcW w:w="187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维护社会稳定、促进企业改革和经济发展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。</w:t>
            </w:r>
          </w:p>
        </w:tc>
        <w:tc>
          <w:tcPr>
            <w:tcW w:w="218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</w:trPr>
        <w:tc>
          <w:tcPr>
            <w:tcW w:w="149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812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2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7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维护粮油市场稳定，促进植物油储备企业稳定发展</w:t>
            </w:r>
          </w:p>
        </w:tc>
        <w:tc>
          <w:tcPr>
            <w:tcW w:w="218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</w:trPr>
        <w:tc>
          <w:tcPr>
            <w:tcW w:w="149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812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2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7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粮油市场稳定供应率</w:t>
            </w:r>
          </w:p>
        </w:tc>
        <w:tc>
          <w:tcPr>
            <w:tcW w:w="218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</w:trPr>
        <w:tc>
          <w:tcPr>
            <w:tcW w:w="149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812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2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7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提升我市储备粮仓库储粮能力，完善仓储设施建设，保障储粮安全</w:t>
            </w:r>
          </w:p>
        </w:tc>
        <w:tc>
          <w:tcPr>
            <w:tcW w:w="218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</w:trPr>
        <w:tc>
          <w:tcPr>
            <w:tcW w:w="149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812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2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7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食盐市场稳定供应率</w:t>
            </w:r>
          </w:p>
        </w:tc>
        <w:tc>
          <w:tcPr>
            <w:tcW w:w="218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</w:trPr>
        <w:tc>
          <w:tcPr>
            <w:tcW w:w="149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812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2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7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提升我市储备粮仓库储粮能力，完善仓储设施建设，保障储粮安全</w:t>
            </w:r>
          </w:p>
        </w:tc>
        <w:tc>
          <w:tcPr>
            <w:tcW w:w="218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</w:trPr>
        <w:tc>
          <w:tcPr>
            <w:tcW w:w="149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812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62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87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维护社会稳定、促进企业改革和经济发展</w:t>
            </w:r>
          </w:p>
        </w:tc>
        <w:tc>
          <w:tcPr>
            <w:tcW w:w="218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0" w:hRule="atLeast"/>
        </w:trPr>
        <w:tc>
          <w:tcPr>
            <w:tcW w:w="149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812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社会效益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指标</w:t>
            </w:r>
          </w:p>
        </w:tc>
        <w:tc>
          <w:tcPr>
            <w:tcW w:w="187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本项目设施完备机械化程度高，最大程度降低倒搬费用，赢得运营效益</w:t>
            </w:r>
          </w:p>
        </w:tc>
        <w:tc>
          <w:tcPr>
            <w:tcW w:w="218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5" w:hRule="atLeast"/>
        </w:trPr>
        <w:tc>
          <w:tcPr>
            <w:tcW w:w="149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812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生态效益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指标</w:t>
            </w:r>
          </w:p>
        </w:tc>
        <w:tc>
          <w:tcPr>
            <w:tcW w:w="187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充分发挥储备粮对湛江粮食市场的宏观调控能力，保障粮食流通安全</w:t>
            </w:r>
          </w:p>
        </w:tc>
        <w:tc>
          <w:tcPr>
            <w:tcW w:w="218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8" w:hRule="atLeast"/>
        </w:trPr>
        <w:tc>
          <w:tcPr>
            <w:tcW w:w="149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812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可持续影响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指标</w:t>
            </w:r>
          </w:p>
        </w:tc>
        <w:tc>
          <w:tcPr>
            <w:tcW w:w="187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可持续影响时效</w:t>
            </w:r>
          </w:p>
        </w:tc>
        <w:tc>
          <w:tcPr>
            <w:tcW w:w="218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0" w:hRule="atLeast"/>
        </w:trPr>
        <w:tc>
          <w:tcPr>
            <w:tcW w:w="149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812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服务对象满意度</w:t>
            </w:r>
          </w:p>
        </w:tc>
        <w:tc>
          <w:tcPr>
            <w:tcW w:w="187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lang w:eastAsia="zh-CN"/>
              </w:rPr>
              <w:t>服务对象满意度</w:t>
            </w:r>
          </w:p>
        </w:tc>
        <w:tc>
          <w:tcPr>
            <w:tcW w:w="218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149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其他需要说明的情况</w:t>
            </w:r>
          </w:p>
        </w:tc>
        <w:tc>
          <w:tcPr>
            <w:tcW w:w="7496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</w:tbl>
    <w:p/>
    <w:p>
      <w:pPr>
        <w:ind w:left="-850" w:leftChars="-405"/>
      </w:pPr>
    </w:p>
    <w:p/>
    <w:sectPr>
      <w:pgSz w:w="11906" w:h="16838"/>
      <w:pgMar w:top="1701" w:right="1134" w:bottom="1134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isplayBackgroundShape w:val="1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B37D6E"/>
    <w:rsid w:val="00571889"/>
    <w:rsid w:val="00784CD1"/>
    <w:rsid w:val="00B37D6E"/>
    <w:rsid w:val="00C214B8"/>
    <w:rsid w:val="00CF1998"/>
    <w:rsid w:val="00F151EB"/>
    <w:rsid w:val="026764A5"/>
    <w:rsid w:val="070E4520"/>
    <w:rsid w:val="10D02FD6"/>
    <w:rsid w:val="164730FB"/>
    <w:rsid w:val="16EE01BD"/>
    <w:rsid w:val="1856455B"/>
    <w:rsid w:val="1C175FC1"/>
    <w:rsid w:val="1FD0729F"/>
    <w:rsid w:val="1FD30960"/>
    <w:rsid w:val="231A1D6A"/>
    <w:rsid w:val="28D34547"/>
    <w:rsid w:val="2D54668E"/>
    <w:rsid w:val="312B60D2"/>
    <w:rsid w:val="32933E76"/>
    <w:rsid w:val="3510579D"/>
    <w:rsid w:val="39EA1056"/>
    <w:rsid w:val="3F3B55D2"/>
    <w:rsid w:val="44D060E6"/>
    <w:rsid w:val="5042192C"/>
    <w:rsid w:val="52C31C3F"/>
    <w:rsid w:val="532B1712"/>
    <w:rsid w:val="54401575"/>
    <w:rsid w:val="5A592909"/>
    <w:rsid w:val="69B2587D"/>
    <w:rsid w:val="69BD0214"/>
    <w:rsid w:val="730E4F67"/>
    <w:rsid w:val="75AB33A3"/>
    <w:rsid w:val="7F9123C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http:/sdwm.org</Company>
  <Pages>2</Pages>
  <Words>370</Words>
  <Characters>269</Characters>
  <Lines>2</Lines>
  <Paragraphs>1</Paragraphs>
  <TotalTime>15</TotalTime>
  <ScaleCrop>false</ScaleCrop>
  <LinksUpToDate>false</LinksUpToDate>
  <CharactersWithSpaces>638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2019-06-28T08:43:00Z</dcterms:created>
  <dc:creator>梁志</dc:creator>
  <cp:lastModifiedBy>鱼子酱</cp:lastModifiedBy>
  <cp:lastPrinted>2020-02-19T02:58:00Z</cp:lastPrinted>
  <dcterms:modified xsi:type="dcterms:W3CDTF">2020-10-26T09:45:06Z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