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00" w:beforeAutospacing="1" w:after="100" w:afterAutospacing="1" w:line="390" w:lineRule="atLeast"/>
        <w:jc w:val="center"/>
        <w:outlineLvl w:val="0"/>
        <w:rPr>
          <w:rFonts w:ascii="Arial" w:hAnsi="Arial" w:eastAsia="宋体" w:cs="Arial"/>
          <w:b/>
          <w:bCs/>
          <w:color w:val="116699"/>
          <w:kern w:val="36"/>
          <w:szCs w:val="21"/>
        </w:rPr>
      </w:pPr>
      <w:r>
        <w:rPr>
          <w:rFonts w:hint="eastAsia" w:ascii="Arial" w:hAnsi="Arial" w:eastAsia="宋体" w:cs="Arial"/>
          <w:b/>
          <w:bCs/>
          <w:color w:val="116699"/>
          <w:kern w:val="36"/>
          <w:sz w:val="36"/>
          <w:szCs w:val="36"/>
          <w:lang w:val="en-US" w:eastAsia="zh-CN"/>
        </w:rPr>
        <w:t>202</w:t>
      </w:r>
      <w:r>
        <w:rPr>
          <w:rFonts w:hint="eastAsia" w:ascii="Arial" w:hAnsi="Arial" w:cs="Arial"/>
          <w:b/>
          <w:bCs/>
          <w:color w:val="116699"/>
          <w:kern w:val="36"/>
          <w:sz w:val="36"/>
          <w:szCs w:val="36"/>
          <w:lang w:val="en-US" w:eastAsia="zh-CN"/>
        </w:rPr>
        <w:t>2</w:t>
      </w:r>
      <w:r>
        <w:rPr>
          <w:rFonts w:ascii="Arial" w:hAnsi="Arial" w:eastAsia="宋体" w:cs="Arial"/>
          <w:b/>
          <w:bCs/>
          <w:color w:val="116699"/>
          <w:kern w:val="36"/>
          <w:sz w:val="36"/>
          <w:szCs w:val="36"/>
        </w:rPr>
        <w:t>年</w:t>
      </w:r>
      <w:r>
        <w:rPr>
          <w:rFonts w:hint="eastAsia" w:ascii="Arial" w:hAnsi="Arial" w:eastAsia="宋体" w:cs="Arial"/>
          <w:b/>
          <w:bCs/>
          <w:color w:val="116699"/>
          <w:kern w:val="36"/>
          <w:sz w:val="36"/>
          <w:szCs w:val="36"/>
        </w:rPr>
        <w:t>湛江市</w:t>
      </w:r>
      <w:r>
        <w:rPr>
          <w:rFonts w:hint="eastAsia" w:ascii="Arial" w:hAnsi="Arial" w:eastAsia="宋体" w:cs="Arial"/>
          <w:b/>
          <w:bCs/>
          <w:color w:val="116699"/>
          <w:kern w:val="36"/>
          <w:sz w:val="36"/>
          <w:szCs w:val="36"/>
          <w:lang w:eastAsia="zh-CN"/>
        </w:rPr>
        <w:t>生态环境局</w:t>
      </w:r>
      <w:r>
        <w:rPr>
          <w:rFonts w:hint="eastAsia" w:ascii="Arial" w:hAnsi="Arial" w:cs="Arial"/>
          <w:b/>
          <w:bCs/>
          <w:color w:val="116699"/>
          <w:kern w:val="36"/>
          <w:sz w:val="36"/>
          <w:szCs w:val="36"/>
          <w:lang w:eastAsia="zh-CN"/>
        </w:rPr>
        <w:t>麻章</w:t>
      </w:r>
      <w:r>
        <w:rPr>
          <w:rFonts w:hint="eastAsia" w:ascii="Arial" w:hAnsi="Arial" w:eastAsia="宋体" w:cs="Arial"/>
          <w:b/>
          <w:bCs/>
          <w:color w:val="116699"/>
          <w:kern w:val="36"/>
          <w:sz w:val="36"/>
          <w:szCs w:val="36"/>
          <w:lang w:eastAsia="zh-CN"/>
        </w:rPr>
        <w:t>分局</w:t>
      </w:r>
      <w:r>
        <w:rPr>
          <w:rFonts w:ascii="Arial" w:hAnsi="Arial" w:eastAsia="宋体" w:cs="Arial"/>
          <w:b/>
          <w:bCs/>
          <w:color w:val="116699"/>
          <w:kern w:val="36"/>
          <w:sz w:val="36"/>
          <w:szCs w:val="36"/>
        </w:rPr>
        <w:t>“三公”经费预算表</w:t>
      </w:r>
      <w:r>
        <w:rPr>
          <w:rFonts w:ascii="Arial" w:hAnsi="Arial" w:eastAsia="宋体" w:cs="Arial"/>
          <w:kern w:val="0"/>
          <w:sz w:val="18"/>
          <w:szCs w:val="18"/>
        </w:rPr>
        <w:t xml:space="preserve"> </w:t>
      </w:r>
    </w:p>
    <w:tbl>
      <w:tblPr>
        <w:tblStyle w:val="2"/>
        <w:tblW w:w="830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3"/>
        <w:gridCol w:w="565"/>
        <w:gridCol w:w="643"/>
        <w:gridCol w:w="528"/>
        <w:gridCol w:w="305"/>
        <w:gridCol w:w="559"/>
        <w:gridCol w:w="559"/>
        <w:gridCol w:w="643"/>
        <w:gridCol w:w="643"/>
        <w:gridCol w:w="624"/>
        <w:gridCol w:w="630"/>
        <w:gridCol w:w="643"/>
        <w:gridCol w:w="418"/>
        <w:gridCol w:w="493"/>
        <w:gridCol w:w="5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15" w:hRule="atLeast"/>
        </w:trPr>
        <w:tc>
          <w:tcPr>
            <w:tcW w:w="8306" w:type="dxa"/>
            <w:gridSpan w:val="15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30" w:lineRule="atLeast"/>
              <w:jc w:val="righ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单位：万元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1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  <w:t>项目</w:t>
            </w:r>
          </w:p>
        </w:tc>
        <w:tc>
          <w:tcPr>
            <w:tcW w:w="315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  <w:t>“三公”经费预算支出情况</w:t>
            </w:r>
          </w:p>
        </w:tc>
        <w:tc>
          <w:tcPr>
            <w:tcW w:w="463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  <w:t>“三公”经费预算支出具体情况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5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56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“三公”经费合计</w:t>
            </w:r>
          </w:p>
        </w:tc>
        <w:tc>
          <w:tcPr>
            <w:tcW w:w="64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因公出国（境）费用小计</w:t>
            </w:r>
          </w:p>
        </w:tc>
        <w:tc>
          <w:tcPr>
            <w:tcW w:w="13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公务用车购置及运行维护费支出</w:t>
            </w:r>
          </w:p>
        </w:tc>
        <w:tc>
          <w:tcPr>
            <w:tcW w:w="5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公务接待费小计（含外事接待费）</w:t>
            </w:r>
          </w:p>
        </w:tc>
        <w:tc>
          <w:tcPr>
            <w:tcW w:w="64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本年度安排的出国（境）团组个数</w:t>
            </w:r>
          </w:p>
        </w:tc>
        <w:tc>
          <w:tcPr>
            <w:tcW w:w="64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参加其他单位组织的出国（境）团组 个数</w:t>
            </w:r>
          </w:p>
        </w:tc>
        <w:tc>
          <w:tcPr>
            <w:tcW w:w="62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全年因公出国（境）累计人次</w:t>
            </w:r>
          </w:p>
        </w:tc>
        <w:tc>
          <w:tcPr>
            <w:tcW w:w="63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本年购置公务用车 （辆）</w:t>
            </w:r>
          </w:p>
        </w:tc>
        <w:tc>
          <w:tcPr>
            <w:tcW w:w="64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年末公务用车保有量（辆）</w:t>
            </w:r>
          </w:p>
        </w:tc>
        <w:tc>
          <w:tcPr>
            <w:tcW w:w="14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国内公务接待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5" w:hRule="atLeast"/>
        </w:trPr>
        <w:tc>
          <w:tcPr>
            <w:tcW w:w="5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56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6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小计</w:t>
            </w: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公务用车购置小计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公务用车运行维护费小计</w:t>
            </w:r>
          </w:p>
        </w:tc>
        <w:tc>
          <w:tcPr>
            <w:tcW w:w="5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6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6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6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6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本年度国内公务接待 批次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国内公务接待人次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国内公务接待费用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5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  <w:t>20</w:t>
            </w:r>
            <w:r>
              <w:rPr>
                <w:rFonts w:hint="eastAsia" w:ascii="Arial" w:hAnsi="Arial" w:eastAsia="宋体" w:cs="Arial"/>
                <w:b/>
                <w:bCs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Arial" w:hAnsi="Arial" w:cs="Arial"/>
                <w:b/>
                <w:bCs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  <w:t>年度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righ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0"/>
                <w:lang w:val="en-US" w:eastAsia="zh-CN"/>
              </w:rPr>
              <w:t>2.20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righ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0"/>
                <w:lang w:val="en-US" w:eastAsia="zh-CN"/>
              </w:rPr>
              <w:t>2.20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  <w:r>
              <w:rPr>
                <w:rFonts w:hint="eastAsia" w:ascii="Arial" w:hAnsi="Arial" w:cs="Arial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righ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0"/>
                <w:lang w:val="en-US" w:eastAsia="zh-CN"/>
              </w:rPr>
              <w:t>2.20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righ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righ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righ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righ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righ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5" w:hRule="atLeast"/>
        </w:trPr>
        <w:tc>
          <w:tcPr>
            <w:tcW w:w="8306" w:type="dxa"/>
            <w:gridSpan w:val="15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Arial" w:hAnsi="Arial" w:eastAsia="宋体" w:cs="Arial"/>
                <w:kern w:val="0"/>
                <w:sz w:val="18"/>
                <w:szCs w:val="18"/>
                <w:lang w:eastAsia="zh-CN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说明：20</w:t>
            </w:r>
            <w:r>
              <w:rPr>
                <w:rFonts w:hint="eastAsia" w:ascii="Arial" w:hAnsi="Arial" w:eastAsia="宋体" w:cs="Arial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年度，湛江市</w:t>
            </w:r>
            <w:r>
              <w:rPr>
                <w:rFonts w:hint="eastAsia" w:ascii="Arial" w:hAnsi="Arial" w:eastAsia="宋体" w:cs="Arial"/>
                <w:kern w:val="0"/>
                <w:sz w:val="18"/>
                <w:szCs w:val="18"/>
                <w:lang w:eastAsia="zh-CN"/>
              </w:rPr>
              <w:t>生态环境局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eastAsia="zh-CN"/>
              </w:rPr>
              <w:t>麻章</w:t>
            </w:r>
            <w:r>
              <w:rPr>
                <w:rFonts w:hint="eastAsia" w:ascii="Arial" w:hAnsi="Arial" w:eastAsia="宋体" w:cs="Arial"/>
                <w:kern w:val="0"/>
                <w:sz w:val="18"/>
                <w:szCs w:val="18"/>
                <w:lang w:eastAsia="zh-CN"/>
              </w:rPr>
              <w:t>分局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“三公”经费预算支出总额为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2.20</w:t>
            </w:r>
            <w:bookmarkStart w:id="0" w:name="_GoBack"/>
            <w:bookmarkEnd w:id="0"/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万元，比上年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增长</w:t>
            </w:r>
            <w:r>
              <w:rPr>
                <w:rFonts w:hint="eastAsia" w:ascii="Arial" w:hAnsi="Arial" w:eastAsia="宋体" w:cs="Arial"/>
                <w:kern w:val="0"/>
                <w:sz w:val="18"/>
                <w:szCs w:val="18"/>
                <w:lang w:val="en-US" w:eastAsia="zh-CN"/>
              </w:rPr>
              <w:t>100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%。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br w:type="textWrapping"/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其中：1. 20</w:t>
            </w:r>
            <w:r>
              <w:rPr>
                <w:rFonts w:hint="eastAsia" w:ascii="Arial" w:hAnsi="Arial" w:eastAsia="宋体" w:cs="Arial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年度预算因公出国（境）费用 0万元，</w:t>
            </w:r>
            <w:r>
              <w:rPr>
                <w:rFonts w:hint="eastAsia" w:ascii="Arial" w:hAnsi="Arial" w:eastAsia="宋体" w:cs="Arial"/>
                <w:kern w:val="0"/>
                <w:sz w:val="18"/>
                <w:szCs w:val="18"/>
                <w:lang w:eastAsia="zh-CN"/>
              </w:rPr>
              <w:t>与上年持平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。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br w:type="textWrapping"/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           2. 20</w:t>
            </w:r>
            <w:r>
              <w:rPr>
                <w:rFonts w:hint="eastAsia" w:ascii="Arial" w:hAnsi="Arial" w:eastAsia="宋体" w:cs="Arial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年度预算公务用车购置及运行维护费支出 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2.20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 万元，比上年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增加</w:t>
            </w:r>
            <w:r>
              <w:rPr>
                <w:rFonts w:hint="eastAsia" w:ascii="Arial" w:hAnsi="Arial" w:eastAsia="宋体" w:cs="Arial"/>
                <w:kern w:val="0"/>
                <w:sz w:val="18"/>
                <w:szCs w:val="18"/>
                <w:lang w:val="en-US" w:eastAsia="zh-CN"/>
              </w:rPr>
              <w:t>2.2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万元，比上年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增长</w:t>
            </w:r>
            <w:r>
              <w:rPr>
                <w:rFonts w:hint="eastAsia" w:ascii="Arial" w:hAnsi="Arial" w:eastAsia="宋体" w:cs="Arial"/>
                <w:kern w:val="0"/>
                <w:sz w:val="18"/>
                <w:szCs w:val="18"/>
                <w:lang w:val="en-US" w:eastAsia="zh-CN"/>
              </w:rPr>
              <w:t>100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%，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本单位已购置一辆公务车，三公经费相应增加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。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br w:type="textWrapping"/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           3.</w:t>
            </w:r>
            <w:r>
              <w:rPr>
                <w:rFonts w:hint="eastAsia" w:ascii="Arial" w:hAnsi="Arial" w:eastAsia="宋体" w:cs="Arial"/>
                <w:kern w:val="0"/>
                <w:sz w:val="18"/>
                <w:szCs w:val="18"/>
                <w:lang w:val="en-US" w:eastAsia="zh-CN"/>
              </w:rPr>
              <w:t>202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年度预算公务接待费用</w:t>
            </w:r>
            <w:r>
              <w:rPr>
                <w:rFonts w:hint="eastAsia" w:ascii="Arial" w:hAnsi="Arial" w:eastAsia="宋体" w:cs="Arial"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万元，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eastAsia="zh-CN"/>
              </w:rPr>
              <w:t>比上年减少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0.40万元，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比上年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eastAsia="zh-CN"/>
              </w:rPr>
              <w:t>下降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="Arial" w:hAnsi="Arial" w:eastAsia="宋体" w:cs="Arial"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%。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656A1B"/>
    <w:rsid w:val="06656A1B"/>
    <w:rsid w:val="1C7E23B0"/>
    <w:rsid w:val="2F6B1FC2"/>
    <w:rsid w:val="3CD41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Office_11.1.0.11035_F1E327BC-269C-435d-A152-05C5408002CA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2022-02-11T02:25:00Z</dcterms:created>
  <dc:creator>_Xc</dc:creator>
  <cp:lastModifiedBy>lenovo</cp:lastModifiedBy>
  <dcterms:modified xsi:type="dcterms:W3CDTF">2022-02-11T07:13:42Z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2052-11.1.0.11035</vt:lpwstr>
  </property>
  <property fmtid="{D5CDD505-2E9C-101B-9397-08002B2CF9AE}" pid="3" name="ICV">
    <vt:lpwstr>728A464A7E42471B8285634D16702977</vt:lpwstr>
  </property>
</Properties>
</file>