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1076" w:firstLineChars="200"/>
        <w:jc w:val="center"/>
        <w:rPr>
          <w:rFonts w:asciiTheme="majorEastAsia" w:hAnsiTheme="majorEastAsia" w:eastAsiaTheme="majorEastAsia"/>
          <w:b/>
          <w:color w:val="333333"/>
          <w:spacing w:val="8"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color w:val="333333"/>
          <w:spacing w:val="8"/>
          <w:sz w:val="52"/>
          <w:szCs w:val="52"/>
        </w:rPr>
        <w:t>湛江市人民政府</w:t>
      </w:r>
    </w:p>
    <w:p>
      <w:pPr>
        <w:spacing w:after="0" w:line="560" w:lineRule="exact"/>
        <w:ind w:firstLine="1076" w:firstLineChars="200"/>
        <w:jc w:val="center"/>
        <w:rPr>
          <w:rFonts w:asciiTheme="majorEastAsia" w:hAnsiTheme="majorEastAsia" w:eastAsiaTheme="majorEastAsia"/>
          <w:b/>
          <w:color w:val="333333"/>
          <w:spacing w:val="8"/>
          <w:sz w:val="52"/>
          <w:szCs w:val="52"/>
        </w:rPr>
      </w:pPr>
    </w:p>
    <w:p>
      <w:pPr>
        <w:spacing w:after="0" w:line="560" w:lineRule="exact"/>
        <w:ind w:firstLine="915" w:firstLineChars="200"/>
        <w:jc w:val="center"/>
        <w:rPr>
          <w:rFonts w:asciiTheme="majorEastAsia" w:hAnsiTheme="majorEastAsia" w:eastAsiaTheme="majorEastAsia"/>
          <w:b/>
          <w:color w:val="333333"/>
          <w:spacing w:val="8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333333"/>
          <w:spacing w:val="8"/>
          <w:sz w:val="44"/>
          <w:szCs w:val="44"/>
        </w:rPr>
        <w:t>森林防火禁火令</w:t>
      </w:r>
    </w:p>
    <w:p>
      <w:pPr>
        <w:spacing w:after="0" w:line="560" w:lineRule="exact"/>
        <w:ind w:firstLine="915" w:firstLineChars="200"/>
        <w:jc w:val="center"/>
        <w:rPr>
          <w:rFonts w:asciiTheme="majorEastAsia" w:hAnsiTheme="majorEastAsia" w:eastAsiaTheme="majorEastAsia"/>
          <w:b/>
          <w:color w:val="333333"/>
          <w:spacing w:val="8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color w:val="333333"/>
          <w:spacing w:val="8"/>
          <w:sz w:val="44"/>
          <w:szCs w:val="44"/>
        </w:rPr>
        <w:t>(代拟稿)</w:t>
      </w:r>
    </w:p>
    <w:p>
      <w:pPr>
        <w:pStyle w:val="7"/>
        <w:shd w:val="clear" w:color="auto" w:fill="FFFFFF"/>
        <w:spacing w:after="0" w:line="560" w:lineRule="exact"/>
        <w:ind w:left="640" w:firstLine="0" w:firstLineChars="0"/>
        <w:jc w:val="center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hAnsi="微软雅黑" w:eastAsia="仿宋_GB2312"/>
          <w:color w:val="FF0000"/>
          <w:sz w:val="32"/>
          <w:szCs w:val="32"/>
        </w:rPr>
        <w:t>（依据《广东条例》28条）</w:t>
      </w:r>
    </w:p>
    <w:p>
      <w:pPr>
        <w:spacing w:after="0" w:line="560" w:lineRule="exact"/>
        <w:ind w:firstLine="915" w:firstLineChars="200"/>
        <w:jc w:val="center"/>
        <w:rPr>
          <w:rFonts w:asciiTheme="majorEastAsia" w:hAnsiTheme="majorEastAsia" w:eastAsiaTheme="majorEastAsia"/>
          <w:b/>
          <w:color w:val="333333"/>
          <w:spacing w:val="8"/>
          <w:sz w:val="44"/>
          <w:szCs w:val="44"/>
        </w:rPr>
      </w:pPr>
    </w:p>
    <w:p>
      <w:pPr>
        <w:spacing w:after="0" w:line="560" w:lineRule="exact"/>
        <w:ind w:firstLine="672" w:firstLineChars="200"/>
        <w:jc w:val="center"/>
        <w:rPr>
          <w:rFonts w:ascii="仿宋_GB2312" w:hAnsi="微软雅黑" w:eastAsia="仿宋_GB2312"/>
          <w:color w:val="333333"/>
          <w:spacing w:val="8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pacing w:val="8"/>
          <w:sz w:val="32"/>
          <w:szCs w:val="32"/>
        </w:rPr>
        <w:t>湛府令〔202</w:t>
      </w:r>
      <w:r>
        <w:rPr>
          <w:rFonts w:hint="eastAsia" w:ascii="仿宋_GB2312" w:hAnsi="微软雅黑" w:eastAsia="仿宋_GB2312"/>
          <w:color w:val="333333"/>
          <w:spacing w:val="8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/>
          <w:color w:val="333333"/>
          <w:spacing w:val="8"/>
          <w:sz w:val="32"/>
          <w:szCs w:val="32"/>
        </w:rPr>
        <w:t>〕*号</w:t>
      </w:r>
    </w:p>
    <w:p>
      <w:pPr>
        <w:spacing w:after="0" w:line="560" w:lineRule="exact"/>
        <w:ind w:firstLine="672" w:firstLineChars="200"/>
        <w:jc w:val="center"/>
        <w:rPr>
          <w:rFonts w:ascii="仿宋_GB2312" w:hAnsi="微软雅黑" w:eastAsia="仿宋_GB2312"/>
          <w:color w:val="333333"/>
          <w:spacing w:val="8"/>
          <w:sz w:val="32"/>
          <w:szCs w:val="32"/>
        </w:rPr>
      </w:pPr>
    </w:p>
    <w:p>
      <w:pPr>
        <w:spacing w:after="0" w:line="560" w:lineRule="exact"/>
        <w:ind w:firstLine="672" w:firstLineChars="200"/>
        <w:jc w:val="center"/>
        <w:rPr>
          <w:rFonts w:ascii="仿宋_GB2312" w:hAnsi="微软雅黑" w:eastAsia="仿宋_GB2312"/>
          <w:color w:val="333333"/>
          <w:spacing w:val="8"/>
          <w:sz w:val="32"/>
          <w:szCs w:val="32"/>
        </w:rPr>
      </w:pPr>
    </w:p>
    <w:p>
      <w:pPr>
        <w:spacing w:after="0" w:line="600" w:lineRule="exact"/>
        <w:ind w:firstLine="672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</w:rPr>
        <w:t>清明期间，是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森林火灾高发时段</w:t>
      </w:r>
      <w:r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</w:rPr>
        <w:t>，为防止森林火灾发生，保护森林资源和生态环境，保障人民群众生命财产安全。根据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《广东省森林防火条例》等相关规定，特发布森林防火禁火令。</w:t>
      </w:r>
    </w:p>
    <w:p>
      <w:pPr>
        <w:pStyle w:val="7"/>
        <w:numPr>
          <w:ilvl w:val="0"/>
          <w:numId w:val="1"/>
        </w:numPr>
        <w:shd w:val="clear" w:color="auto" w:fill="FFFFFF"/>
        <w:spacing w:after="0" w:line="600" w:lineRule="exact"/>
        <w:ind w:left="0" w:firstLine="640"/>
        <w:jc w:val="both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禁火时间：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  <w:lang w:eastAsia="zh-CN"/>
        </w:rPr>
        <w:t>每年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4月1日起至4月12日止（清明期间）。</w:t>
      </w:r>
      <w:r>
        <w:rPr>
          <w:rFonts w:hint="eastAsia" w:ascii="仿宋_GB2312" w:hAnsi="微软雅黑" w:eastAsia="仿宋_GB2312"/>
          <w:color w:val="FF0000"/>
          <w:sz w:val="32"/>
          <w:szCs w:val="32"/>
        </w:rPr>
        <w:t>（依据《广东条例》28条）</w:t>
      </w:r>
    </w:p>
    <w:p>
      <w:pPr>
        <w:pStyle w:val="7"/>
        <w:numPr>
          <w:ilvl w:val="0"/>
          <w:numId w:val="1"/>
        </w:numPr>
        <w:shd w:val="clear" w:color="auto" w:fill="FFFFFF"/>
        <w:spacing w:after="0" w:line="600" w:lineRule="exact"/>
        <w:ind w:left="0" w:firstLine="640"/>
        <w:jc w:val="both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禁火范围：湛江市行政区域的林地及距林地边缘30米范围内。</w:t>
      </w:r>
      <w:r>
        <w:rPr>
          <w:rFonts w:hint="eastAsia" w:ascii="仿宋_GB2312" w:hAnsi="微软雅黑" w:eastAsia="仿宋_GB2312"/>
          <w:color w:val="FF0000"/>
          <w:sz w:val="32"/>
          <w:szCs w:val="32"/>
        </w:rPr>
        <w:t>（依据《广东条例》17条）</w:t>
      </w:r>
    </w:p>
    <w:p>
      <w:pPr>
        <w:pStyle w:val="7"/>
        <w:numPr>
          <w:ilvl w:val="0"/>
          <w:numId w:val="1"/>
        </w:numPr>
        <w:shd w:val="clear" w:color="auto" w:fill="FFFFFF"/>
        <w:spacing w:after="0" w:line="600" w:lineRule="exact"/>
        <w:ind w:left="0" w:firstLine="640"/>
        <w:jc w:val="both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在禁火期间、禁火范围野外禁止下列行为：</w:t>
      </w:r>
      <w:r>
        <w:rPr>
          <w:rFonts w:hint="eastAsia" w:ascii="仿宋_GB2312" w:hAnsi="微软雅黑" w:eastAsia="仿宋_GB2312"/>
          <w:color w:val="FF0000"/>
          <w:sz w:val="32"/>
          <w:szCs w:val="32"/>
        </w:rPr>
        <w:t>（依据《广东条例》24条）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（一）上坟烧纸、烧香点烛等；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（二）燃放烟花爆竹、孔明灯等；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（三）携带易燃易爆物品；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（四）吸烟、野炊、烧烤、烤火取暖；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（五）烧黄蜂、熏蛇鼠、烧山狩猎；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（六）炼山、烧杂、烧灰积肥、烧荒烧炭或者烧田基草、甘蔗叶、稻草、果园草等；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（七）其他容易引起森林火灾的用火行为。</w:t>
      </w:r>
    </w:p>
    <w:p>
      <w:pPr>
        <w:pStyle w:val="7"/>
        <w:numPr>
          <w:ilvl w:val="0"/>
          <w:numId w:val="1"/>
        </w:numPr>
        <w:shd w:val="clear" w:color="auto" w:fill="FFFFFF"/>
        <w:spacing w:after="0" w:line="600" w:lineRule="exact"/>
        <w:ind w:left="0" w:firstLine="640"/>
        <w:jc w:val="both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在禁火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期内，县级人民政府可以在森林防火区设立临时性森林防火检查站。对进入防火区的车辆和人员进行森林防火安全检查，对携带的火种、易燃易爆物品及其他可能引起森林火灾的物品，实行集中保管，任何单位和个人不得拒绝、阻碍</w:t>
      </w:r>
      <w:r>
        <w:rPr>
          <w:rFonts w:hint="eastAsia" w:ascii="仿宋_GB2312" w:hAnsi="微软雅黑" w:eastAsia="仿宋_GB2312"/>
          <w:color w:val="FF0000"/>
          <w:sz w:val="32"/>
          <w:szCs w:val="32"/>
        </w:rPr>
        <w:t>。（依据《广东条例》27条）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微软雅黑" w:eastAsia="仿宋_GB2312"/>
          <w:color w:val="FF0000"/>
          <w:sz w:val="32"/>
          <w:szCs w:val="32"/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</w:rPr>
        <w:t>五、违反本禁火令者，由公安机关依照《中华人民共和国治安管理处罚法》的规定给予处罚。涉嫌犯罪的，移送司法机关依法处理。</w:t>
      </w:r>
      <w:r>
        <w:rPr>
          <w:rFonts w:hint="eastAsia" w:ascii="仿宋_GB2312" w:hAnsi="微软雅黑" w:eastAsia="仿宋_GB2312"/>
          <w:color w:val="FF0000"/>
          <w:sz w:val="32"/>
          <w:szCs w:val="32"/>
        </w:rPr>
        <w:t>（依据《广东条例》44条）</w:t>
      </w:r>
    </w:p>
    <w:p>
      <w:pPr>
        <w:pStyle w:val="7"/>
        <w:spacing w:after="0" w:line="600" w:lineRule="exact"/>
        <w:ind w:firstLine="640"/>
        <w:jc w:val="both"/>
        <w:rPr>
          <w:rFonts w:ascii="仿宋_GB2312" w:hAnsi="微软雅黑" w:eastAsia="仿宋_GB2312"/>
          <w:color w:val="000000" w:themeColor="text1"/>
          <w:sz w:val="32"/>
          <w:szCs w:val="32"/>
        </w:rPr>
      </w:pPr>
    </w:p>
    <w:p>
      <w:pPr>
        <w:spacing w:after="0" w:line="600" w:lineRule="exact"/>
        <w:ind w:firstLine="4480" w:firstLineChars="140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湛江市人民政府</w:t>
      </w:r>
    </w:p>
    <w:p>
      <w:pPr>
        <w:spacing w:after="0" w:line="600" w:lineRule="exact"/>
        <w:ind w:firstLine="4320" w:firstLineChars="135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E95542"/>
    <w:multiLevelType w:val="multilevel"/>
    <w:tmpl w:val="69E9554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39172D"/>
    <w:rsid w:val="00143412"/>
    <w:rsid w:val="0027638C"/>
    <w:rsid w:val="002B5320"/>
    <w:rsid w:val="002B6196"/>
    <w:rsid w:val="002E6641"/>
    <w:rsid w:val="002F74DD"/>
    <w:rsid w:val="00323B43"/>
    <w:rsid w:val="003507FD"/>
    <w:rsid w:val="0039172D"/>
    <w:rsid w:val="003C7212"/>
    <w:rsid w:val="003D37D8"/>
    <w:rsid w:val="003D388E"/>
    <w:rsid w:val="004358AB"/>
    <w:rsid w:val="004A536A"/>
    <w:rsid w:val="004D5101"/>
    <w:rsid w:val="00546013"/>
    <w:rsid w:val="0059342C"/>
    <w:rsid w:val="00594407"/>
    <w:rsid w:val="00673313"/>
    <w:rsid w:val="00681B18"/>
    <w:rsid w:val="006B4281"/>
    <w:rsid w:val="006E2B77"/>
    <w:rsid w:val="007224D5"/>
    <w:rsid w:val="007E6E67"/>
    <w:rsid w:val="00803E3A"/>
    <w:rsid w:val="0084406A"/>
    <w:rsid w:val="008B7726"/>
    <w:rsid w:val="00912487"/>
    <w:rsid w:val="009551B7"/>
    <w:rsid w:val="00A743A9"/>
    <w:rsid w:val="00A8204C"/>
    <w:rsid w:val="00A91B5F"/>
    <w:rsid w:val="00B92778"/>
    <w:rsid w:val="00BC247B"/>
    <w:rsid w:val="00BD5700"/>
    <w:rsid w:val="00CA632E"/>
    <w:rsid w:val="00D04501"/>
    <w:rsid w:val="00DF0C99"/>
    <w:rsid w:val="00E2346F"/>
    <w:rsid w:val="00E33A2F"/>
    <w:rsid w:val="00FE473D"/>
    <w:rsid w:val="00FF2DE0"/>
    <w:rsid w:val="1B135BB8"/>
    <w:rsid w:val="1E5D02B5"/>
    <w:rsid w:val="21B63BD5"/>
    <w:rsid w:val="38805CDB"/>
    <w:rsid w:val="41C56B66"/>
    <w:rsid w:val="609B4D82"/>
    <w:rsid w:val="6C3A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89</Words>
  <Characters>511</Characters>
  <Lines>4</Lines>
  <Paragraphs>1</Paragraphs>
  <TotalTime>62</TotalTime>
  <ScaleCrop>false</ScaleCrop>
  <LinksUpToDate>false</LinksUpToDate>
  <CharactersWithSpaces>599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2021-02-22T03:29:00Z</dcterms:created>
  <dc:creator>叶亲柏</dc:creator>
  <cp:lastModifiedBy>斜行淺墨</cp:lastModifiedBy>
  <dcterms:modified xsi:type="dcterms:W3CDTF">2022-03-18T02:37:44Z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315E750001D34366977F87D4ED902E59</vt:lpwstr>
  </property>
</Properties>
</file>